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08"/>
        <w:gridCol w:w="1272"/>
        <w:gridCol w:w="1469"/>
        <w:gridCol w:w="5897"/>
        <w:gridCol w:w="844"/>
        <w:gridCol w:w="709"/>
        <w:gridCol w:w="1138"/>
        <w:gridCol w:w="1289"/>
      </w:tblGrid>
      <w:tr w:rsidR="00DD7626" w:rsidRPr="00463FA4" w:rsidTr="00DD7626">
        <w:trPr>
          <w:trHeight w:val="504"/>
          <w:jc w:val="center"/>
        </w:trPr>
        <w:tc>
          <w:tcPr>
            <w:tcW w:w="708" w:type="dxa"/>
            <w:vMerge w:val="restart"/>
            <w:textDirection w:val="btLr"/>
            <w:vAlign w:val="center"/>
          </w:tcPr>
          <w:p w:rsidR="00DD7626" w:rsidRPr="006926AE" w:rsidRDefault="00DD7626" w:rsidP="00403B78">
            <w:pPr>
              <w:tabs>
                <w:tab w:val="left" w:pos="0"/>
              </w:tabs>
              <w:ind w:right="113"/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6926AE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272" w:type="dxa"/>
            <w:vMerge w:val="restart"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6926AE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`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ըստ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դասակարգ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softHyphen/>
              <w:t>ման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469" w:type="dxa"/>
            <w:vMerge w:val="restart"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6926AE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5897" w:type="dxa"/>
            <w:vMerge w:val="restart"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6926AE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844" w:type="dxa"/>
            <w:vMerge w:val="restart"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6926AE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709" w:type="dxa"/>
            <w:vMerge w:val="restart"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bookmarkStart w:id="0" w:name="_GoBack"/>
            <w:bookmarkEnd w:id="0"/>
            <w:r w:rsidRPr="006926AE">
              <w:rPr>
                <w:rFonts w:ascii="GHEA Grapalat" w:hAnsi="GHEA Grapalat" w:cs="Arial"/>
                <w:sz w:val="18"/>
                <w:szCs w:val="24"/>
              </w:rPr>
              <w:t>ընդ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softHyphen/>
              <w:t>հանուր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քա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softHyphen/>
              <w:t>նակը</w:t>
            </w:r>
          </w:p>
        </w:tc>
        <w:tc>
          <w:tcPr>
            <w:tcW w:w="2427" w:type="dxa"/>
            <w:gridSpan w:val="2"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6926AE">
              <w:rPr>
                <w:rFonts w:ascii="GHEA Grapalat" w:hAnsi="GHEA Grapalat" w:cs="Arial"/>
                <w:sz w:val="18"/>
                <w:szCs w:val="24"/>
              </w:rPr>
              <w:t>մատուցման</w:t>
            </w:r>
          </w:p>
        </w:tc>
      </w:tr>
      <w:tr w:rsidR="00DD7626" w:rsidRPr="00463FA4" w:rsidTr="00DD7626">
        <w:trPr>
          <w:trHeight w:val="1928"/>
          <w:jc w:val="center"/>
        </w:trPr>
        <w:tc>
          <w:tcPr>
            <w:tcW w:w="708" w:type="dxa"/>
            <w:vMerge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69" w:type="dxa"/>
            <w:vMerge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5897" w:type="dxa"/>
            <w:vMerge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44" w:type="dxa"/>
            <w:vMerge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6926AE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1289" w:type="dxa"/>
            <w:vAlign w:val="center"/>
          </w:tcPr>
          <w:p w:rsidR="00DD7626" w:rsidRPr="006926AE" w:rsidRDefault="00DD7626" w:rsidP="00403B7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6926AE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r w:rsidRPr="006926AE">
              <w:rPr>
                <w:rFonts w:ascii="GHEA Grapalat" w:hAnsi="GHEA Grapalat"/>
                <w:sz w:val="18"/>
                <w:szCs w:val="24"/>
              </w:rPr>
              <w:t>**</w:t>
            </w:r>
          </w:p>
        </w:tc>
      </w:tr>
      <w:tr w:rsidR="00DD7626" w:rsidRPr="00C13317" w:rsidTr="00DD7626">
        <w:trPr>
          <w:trHeight w:val="1223"/>
          <w:jc w:val="center"/>
        </w:trPr>
        <w:tc>
          <w:tcPr>
            <w:tcW w:w="708" w:type="dxa"/>
          </w:tcPr>
          <w:p w:rsidR="00DD7626" w:rsidRPr="00C13317" w:rsidRDefault="00DD7626" w:rsidP="00403B78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t>1</w:t>
            </w:r>
          </w:p>
        </w:tc>
        <w:tc>
          <w:tcPr>
            <w:tcW w:w="1272" w:type="dxa"/>
          </w:tcPr>
          <w:p w:rsidR="00DD7626" w:rsidRPr="00C13317" w:rsidRDefault="00DD7626" w:rsidP="00403B78">
            <w:pPr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 w:rsidRPr="00C13317">
              <w:rPr>
                <w:rFonts w:ascii="Sylfaen" w:eastAsia="ArialAMU" w:hAnsi="Sylfaen"/>
                <w:sz w:val="20"/>
                <w:lang w:val="hy-AM"/>
              </w:rPr>
              <w:t>/</w:t>
            </w:r>
          </w:p>
        </w:tc>
        <w:tc>
          <w:tcPr>
            <w:tcW w:w="1469" w:type="dxa"/>
          </w:tcPr>
          <w:p w:rsidR="00DD7626" w:rsidRPr="00C13317" w:rsidRDefault="00DD7626" w:rsidP="00403B78">
            <w:pPr>
              <w:jc w:val="center"/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Նախաճաշ (1 անձի համար)</w:t>
            </w:r>
          </w:p>
        </w:tc>
        <w:tc>
          <w:tcPr>
            <w:tcW w:w="5897" w:type="dxa"/>
          </w:tcPr>
          <w:tbl>
            <w:tblPr>
              <w:tblW w:w="58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"/>
              <w:gridCol w:w="4211"/>
              <w:gridCol w:w="1158"/>
            </w:tblGrid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Ֆրանսիական հաց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Թոնիրի լավաշ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Պանիր լոռի 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60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Պ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անիր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Հոլանդական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60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Տեղական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լոլիկ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15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Վարունգ /նազրվան/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15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trHeight w:val="70"/>
              </w:trPr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sz w:val="20"/>
                    </w:rPr>
                    <w:t>Խլոպյա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200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Բաստուրմա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/տեղական մսով/-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100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Բժշկական երշիկ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100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Կարագ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82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% յուղայնությամբ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5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Մուրաբա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կամ ջ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եմ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/ծիրանի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ընկույզի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կեռասի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Եփած ձու /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տնա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2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Յոգուրտ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1.7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%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յուղայնությամբ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2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Միրգ /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տեղական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և արևադարձային/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150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sz w:val="20"/>
                    </w:rPr>
                    <w:t>Խմորեղեն</w:t>
                  </w:r>
                  <w:r w:rsidRPr="00C13317">
                    <w:rPr>
                      <w:rFonts w:ascii="Sylfaen" w:eastAsia="Calibri" w:hAnsi="Sylfaen"/>
                      <w:sz w:val="20"/>
                    </w:rPr>
                    <w:t xml:space="preserve"> /արևելյան/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100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sz w:val="20"/>
                      <w:lang w:val="hy-AM"/>
                    </w:rPr>
                    <w:t>Կռուասան շոկոլադե կրեմով, 40 գրամ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2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Կաթ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200 գր/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Սև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սուրճ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  <w:lang w:val="hy-AM"/>
                    </w:rPr>
                    <w:t>և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լ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ուծվող սուրճ 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8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11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կանաչ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թեյ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,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158" w:type="dxa"/>
                  <w:shd w:val="clear" w:color="auto" w:fill="auto"/>
                  <w:vAlign w:val="center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</w:tbl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</w:rPr>
              <w:t xml:space="preserve">Սպասարկում 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`1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 անձ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, </w:t>
            </w:r>
          </w:p>
          <w:p w:rsidR="00DD7626" w:rsidRPr="00C13317" w:rsidRDefault="00DD7626" w:rsidP="00403B78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</w:rPr>
              <w:t>Սեղաններ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</w:rPr>
              <w:t>`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  <w:lang w:val="ru-RU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անձ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Յուրաքանչյուր սեղանին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1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: </w:t>
            </w:r>
          </w:p>
          <w:p w:rsidR="00DD7626" w:rsidRPr="00C13317" w:rsidRDefault="00DD7626" w:rsidP="00403B78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</w:rPr>
              <w:lastRenderedPageBreak/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անհրաժեշտ սպասքը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պետք է լինի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չ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մաշված, սպասքի նախընտրելի գույներ՝ սպիտակ և սև, որը պետք է համաձայնեցնել պատվիրատուի հետ,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սեղանի սփռոցը պետք է լինի նոր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(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մաքուր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)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, նախընտրելի գույներն են՝սպիտակ և կաթնագույն,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աշխատողների համապատասխան հագուստը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պետք է լինի մաքուր և պատշաճ տեսքով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,</w:t>
            </w:r>
            <w:r w:rsidRPr="00C13317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թեյի և սուրճի ապարատները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պետք է ներկայացվեն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մատակարարի կողմից: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i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>*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Ըստ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պատվիրատուի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պահանջի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մատուցում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պետք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է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իրականացվի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նաև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ԵՊՀ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Բյուրականի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ՈՒԱԲ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>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ում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հասցեն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Արագածոտնի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մարզ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գյուղ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Անտառուտ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1-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ին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փողոց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7-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րդ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նրբ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. 49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տուն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>,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  <w:proofErr w:type="gramStart"/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ԵՊՀ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Ծաղկաձորի</w:t>
            </w:r>
            <w:proofErr w:type="gramEnd"/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ՈՒԱԲ-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ում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հասցեն՝ Տանձաղբյուր 29։</w:t>
            </w:r>
          </w:p>
          <w:p w:rsidR="00DD7626" w:rsidRPr="00C13317" w:rsidRDefault="00DD7626" w:rsidP="00403B78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709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5000</w:t>
            </w:r>
          </w:p>
        </w:tc>
        <w:tc>
          <w:tcPr>
            <w:tcW w:w="1138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 xml:space="preserve">ք. Երևան Ալեք Մանուկյան 1 և ըստ պատվիրատուի պահանջի մատուցում պետք է իրականացվի նաև ԵՊՀ Բյուրականի ՈՒԱԲ-ում հասցեն Արագածոտնի մարզ գյուղ Անտառուտ 1-ին փողոց 7-րդ նրբ. 49 տուն, </w:t>
            </w:r>
            <w:proofErr w:type="gramStart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ԵՊՀ  Ծաղկաձորի</w:t>
            </w:r>
            <w:proofErr w:type="gramEnd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 xml:space="preserve"> ՈՒԱԲ- ում հասցեն՝ Տանձաղբյուր 29։</w:t>
            </w:r>
          </w:p>
        </w:tc>
        <w:tc>
          <w:tcPr>
            <w:tcW w:w="1289" w:type="dxa"/>
          </w:tcPr>
          <w:p w:rsidR="00DD7626" w:rsidRPr="00C13317" w:rsidRDefault="00DD7626" w:rsidP="00403B78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Ծառայությունների մատուցումը կիրականացվի 2025 թ.-ին համապատասխան ֆինանսական միջոցներ նախատեսվելու դեպքում՝ կողմերի միջև կնքվող համաձայնագրով սահմանված ժամկետում։(Պայմանագրի կնքման օրվանից մինչև 2025 թ. դեկտեմբերի 25-ը)</w:t>
            </w:r>
          </w:p>
        </w:tc>
      </w:tr>
      <w:tr w:rsidR="00DD7626" w:rsidRPr="00C13317" w:rsidTr="00DD7626">
        <w:trPr>
          <w:trHeight w:val="597"/>
          <w:jc w:val="center"/>
        </w:trPr>
        <w:tc>
          <w:tcPr>
            <w:tcW w:w="708" w:type="dxa"/>
          </w:tcPr>
          <w:p w:rsidR="00DD7626" w:rsidRPr="00C13317" w:rsidRDefault="00DD7626" w:rsidP="00403B78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t>2</w:t>
            </w:r>
          </w:p>
        </w:tc>
        <w:tc>
          <w:tcPr>
            <w:tcW w:w="1272" w:type="dxa"/>
          </w:tcPr>
          <w:p w:rsidR="00DD7626" w:rsidRPr="00C13317" w:rsidRDefault="00DD7626" w:rsidP="00403B78">
            <w:pPr>
              <w:rPr>
                <w:rFonts w:ascii="Sylfaen" w:eastAsia="ArialAMU" w:hAnsi="Sylfaen"/>
                <w:sz w:val="20"/>
                <w:lang w:val="hy-AM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 w:rsidRPr="00C13317">
              <w:rPr>
                <w:rFonts w:ascii="Sylfaen" w:eastAsia="ArialAMU" w:hAnsi="Sylfaen"/>
                <w:sz w:val="20"/>
                <w:lang w:val="hy-AM"/>
              </w:rPr>
              <w:t>/</w:t>
            </w:r>
          </w:p>
        </w:tc>
        <w:tc>
          <w:tcPr>
            <w:tcW w:w="1469" w:type="dxa"/>
          </w:tcPr>
          <w:p w:rsidR="00DD7626" w:rsidRPr="00C13317" w:rsidRDefault="00DD7626" w:rsidP="00403B78">
            <w:pPr>
              <w:jc w:val="center"/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Ճաշ (1 անձի համար)</w:t>
            </w:r>
          </w:p>
        </w:tc>
        <w:tc>
          <w:tcPr>
            <w:tcW w:w="5897" w:type="dxa"/>
          </w:tcPr>
          <w:tbl>
            <w:tblPr>
              <w:tblW w:w="59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377"/>
              <w:gridCol w:w="1134"/>
            </w:tblGrid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Ֆրանսիական հաց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Թոնիրի լավաշ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Մսի տեսականի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80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Պանրի տեսականի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80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Լոլիկ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վարունգ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կծու պղպեղ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300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Աղցան մայրաքաղաքային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12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Աղցան 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կեսար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12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Սնկով ապուր կամ հավով ապուր կամ սնկով կրեմ ապուր: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300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Հորթի լանգետ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/բեստրոգանով, ճ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ուտ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խ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ոզի ժառկո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/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200/300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Կարտոֆիլ ֆրի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 xml:space="preserve">/պյուրե, կանաչ ոլոռ,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  <w:lang w:val="hy-AM"/>
                    </w:rPr>
                    <w:t>հնդկաձավար, բրնձով փլավ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/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գր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sz w:val="20"/>
                      <w:lang w:val="hy-AM"/>
                    </w:rPr>
                    <w:t>Ֆուրշետային թխվածքներ</w:t>
                  </w:r>
                  <w:r w:rsidRPr="00C13317">
                    <w:rPr>
                      <w:rFonts w:ascii="Sylfaen" w:hAnsi="Sylfaen"/>
                      <w:sz w:val="20"/>
                    </w:rPr>
                    <w:t>,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 xml:space="preserve"> 40 գրամ հատը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 հատ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hAnsi="Sylfaen"/>
                      <w:sz w:val="20"/>
                      <w:lang w:val="hy-AM"/>
                    </w:rPr>
                    <w:t xml:space="preserve">Կռուասան շոկոլադե կրեմով, 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40 գրամ հատը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 հատ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Անապակ կարմիր գինի /200 գր/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 գավաթ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Կոլա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/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ֆանտա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սպրայտ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  <w:lang w:val="hy-AM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125գր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9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77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կանաչ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թեյ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</w:tbl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</w:rPr>
              <w:t>Սպասարկում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՝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1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 անձ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, </w:t>
            </w:r>
          </w:p>
          <w:p w:rsidR="00DD7626" w:rsidRPr="00C13317" w:rsidRDefault="00DD7626" w:rsidP="00403B78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</w:rPr>
              <w:t>Սեղաններ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`1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անձ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Յուրաքանչյուր սեղանին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1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, </w:t>
            </w:r>
          </w:p>
          <w:p w:rsidR="00DD7626" w:rsidRPr="00C13317" w:rsidRDefault="00DD7626" w:rsidP="00403B78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</w:rPr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անհրաժեշտ սպասքը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պետք է լինի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չ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մաշված, սպասքի նախընտրելի գույներ՝ սպիտակ և սև, որը պետք է համաձայնեցնել պատվիրատուի հետ,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սեղանի սփռոցը պետք է լինի նոր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(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մաքուր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)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, նախընտրելի գույներն են՝սպիտակ և կաթնագույն,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աշխատողների համապատասխան հագուստը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պետք է լինի մաքուր և պատշաճ տեսքով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,</w:t>
            </w:r>
            <w:r w:rsidRPr="00C13317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թեյի և սուրճի ապարատները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պետք է ներկայացվեն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 xml:space="preserve">մատակարարի կողմից: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i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>*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Ըստ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պատվիրատուի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պահանջի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մատուցում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պետք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է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իրականացվի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նաև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ԵՊՀ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Բյուրականի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ՈՒԱԲ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>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ում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հասցեն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Արագածոտնի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մարզ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գյուղ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Անտառուտ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1-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ին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փողոց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7-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րդ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նրբ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. 49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տուն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>,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ԵՊՀ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Ծաղկաձորի ՈՒԱԲ-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ru-RU"/>
              </w:rPr>
              <w:t>ում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հասցեն՝ Տանձաղբյուր 29։</w:t>
            </w:r>
          </w:p>
          <w:p w:rsidR="00DD7626" w:rsidRPr="00C13317" w:rsidRDefault="00DD7626" w:rsidP="00403B78">
            <w:pPr>
              <w:tabs>
                <w:tab w:val="left" w:pos="4921"/>
              </w:tabs>
              <w:rPr>
                <w:rFonts w:ascii="Sylfaen" w:hAnsi="Sylfaen" w:cs="Sylfaen"/>
                <w:b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709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2000</w:t>
            </w:r>
          </w:p>
        </w:tc>
        <w:tc>
          <w:tcPr>
            <w:tcW w:w="1138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 xml:space="preserve">ք. Երևան Ալեք Մանուկյան 1 և ըստ պատվիրատուի պահանջի մատուցում պետք է իրականացվի նաև ԵՊՀ Բյուրականի ՈՒԱԲ-ում հասցեն Արագածոտնի մարզ գյուղ Անտառուտ 1-ին փողոց 7-րդ նրբ. 49 տուն, </w:t>
            </w:r>
            <w:proofErr w:type="gramStart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ԵՊՀ  Ծաղկաձորի</w:t>
            </w:r>
            <w:proofErr w:type="gramEnd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ՈՒԱԲ- ում հասցեն՝ Տանձաղբյուր 29։</w:t>
            </w:r>
          </w:p>
        </w:tc>
        <w:tc>
          <w:tcPr>
            <w:tcW w:w="1289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 xml:space="preserve">Ծառայությունների մատուցումը կիրականացվի 2025 թ.-ին համապատասխան ֆինանսական միջոցներ նախատեսվելու դեպքում՝ կողմերի միջև կնքվող համաձայնագրով սահմանված ժամկետում։(Պայմանագրի կնքման օրվանից մինչև 2025 թ. </w:t>
            </w: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դեկտեմբերի 25-ը)</w:t>
            </w:r>
          </w:p>
        </w:tc>
      </w:tr>
      <w:tr w:rsidR="00DD7626" w:rsidRPr="00C13317" w:rsidTr="00DD7626">
        <w:trPr>
          <w:trHeight w:val="597"/>
          <w:jc w:val="center"/>
        </w:trPr>
        <w:tc>
          <w:tcPr>
            <w:tcW w:w="708" w:type="dxa"/>
          </w:tcPr>
          <w:p w:rsidR="00DD7626" w:rsidRPr="00C13317" w:rsidRDefault="00DD7626" w:rsidP="00403B78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lastRenderedPageBreak/>
              <w:t>3</w:t>
            </w:r>
          </w:p>
        </w:tc>
        <w:tc>
          <w:tcPr>
            <w:tcW w:w="1272" w:type="dxa"/>
          </w:tcPr>
          <w:p w:rsidR="00DD7626" w:rsidRPr="00C13317" w:rsidRDefault="00DD7626" w:rsidP="00403B78">
            <w:pPr>
              <w:rPr>
                <w:rFonts w:ascii="Sylfaen" w:eastAsia="ArialAMU" w:hAnsi="Sylfaen"/>
                <w:sz w:val="20"/>
                <w:lang w:val="hy-AM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 w:rsidRPr="00C13317">
              <w:rPr>
                <w:rFonts w:ascii="Sylfaen" w:eastAsia="ArialAMU" w:hAnsi="Sylfaen"/>
                <w:sz w:val="20"/>
                <w:lang w:val="hy-AM"/>
              </w:rPr>
              <w:t xml:space="preserve">/  </w:t>
            </w:r>
          </w:p>
        </w:tc>
        <w:tc>
          <w:tcPr>
            <w:tcW w:w="1469" w:type="dxa"/>
          </w:tcPr>
          <w:p w:rsidR="00DD7626" w:rsidRPr="00C13317" w:rsidRDefault="00DD7626" w:rsidP="00403B78">
            <w:pPr>
              <w:jc w:val="center"/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Ընթրիք (1 անձի համար)</w:t>
            </w:r>
          </w:p>
        </w:tc>
        <w:tc>
          <w:tcPr>
            <w:tcW w:w="5897" w:type="dxa"/>
          </w:tcPr>
          <w:tbl>
            <w:tblPr>
              <w:tblW w:w="595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" w:type="dxa"/>
                <w:right w:w="11" w:type="dxa"/>
              </w:tblCellMar>
              <w:tblLook w:val="04A0" w:firstRow="1" w:lastRow="0" w:firstColumn="1" w:lastColumn="0" w:noHBand="0" w:noVBand="1"/>
            </w:tblPr>
            <w:tblGrid>
              <w:gridCol w:w="553"/>
              <w:gridCol w:w="4258"/>
              <w:gridCol w:w="1143"/>
            </w:tblGrid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Ֆրանսիական հաց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150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Թոնիրի լավաշ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150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Մսի տեսականի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Պանրի տեսականի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15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Լոլիկ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վարունգ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կծո ւպղպեղ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3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0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Աղցան մայրաքաղաքային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12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Աղցան թաբուլե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12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Աղցան հավի մսով եգիպտացորենով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120գր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Բլինչիկ մսով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250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Հորթի լանգետ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կամ հ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ավի կոտլետ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20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Կարտոֆիլ ֆրի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կամ բ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րինձ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300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hAnsi="Sylfaen"/>
                      <w:sz w:val="20"/>
                      <w:lang w:val="hy-AM"/>
                    </w:rPr>
                    <w:t>Ֆուրշետային թխվածքներ</w:t>
                  </w:r>
                  <w:r w:rsidRPr="00C13317">
                    <w:rPr>
                      <w:rFonts w:ascii="Sylfaen" w:hAnsi="Sylfaen"/>
                      <w:sz w:val="20"/>
                    </w:rPr>
                    <w:t>(էկլեր, թռչնի կաթ),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 xml:space="preserve"> 40 գրամ հատը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 հատ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hAnsi="Sylfaen"/>
                      <w:sz w:val="20"/>
                      <w:lang w:val="hy-AM"/>
                    </w:rPr>
                    <w:t xml:space="preserve">Կռուասան շոկոլադե կրեմով, 40 գրամ հատը 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2 հատ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Գինի (անապակ, կարմիր) կամ տեղական շամպայն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200 գր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ru-RU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 գավաթ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Սև սուրճ և 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լ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ուծվող սուրճ,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53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0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25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կանաչ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թեյ,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</w:tbl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Սպասարկում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` 1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Սեղաններ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  <w:lang w:val="ru-RU"/>
              </w:rPr>
              <w:t>՝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Յուրաքանչյուր սեղանին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: </w:t>
            </w:r>
          </w:p>
          <w:p w:rsidR="00DD7626" w:rsidRPr="00C13317" w:rsidRDefault="00DD7626" w:rsidP="00403B78">
            <w:pPr>
              <w:rPr>
                <w:rFonts w:ascii="Sylfaen" w:eastAsia="Calibri" w:hAnsi="Sylfaen" w:cs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անհրաժեշտ սպասքը պետք է լինի չմաշված, սպասքի նախընտրելի գույներ՝ սպիտակ և սև, որը պետք է համաձայնեցնել պատվիրատուի հետ, սեղանի սփռոցը պետք է լինի նոր (մաքուր), նախընտրելի գույներն են՝սպիտակ և կաթնագույն, աշխատողների համապատասխան հագուստը պետք է լինի մաքուր և պատշաճ տեսքով,</w:t>
            </w:r>
            <w:r w:rsidRPr="00C13317">
              <w:rPr>
                <w:rFonts w:ascii="Sylfaen" w:hAnsi="Sylfaen" w:cs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թեյի և սուրճի ապարատները պետք է ներկայացվեն մատակարարի կողմից: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**Ըստ պատվիրատուի պահանջի մատուցում պետք է իրականացվի նաև ԵՊՀ Բյուրականի ՈՒԱԲ-ում հասցեն Արագածոտնի մարզ գյուղ Անտառուտ 1-ին փողոց 7-րդ նրբ. 49 տուն, ԵՊՀ  Ծաղկաձորի ՈՒԱԲ- ում հասցեն՝ Տանձաղբյուր 29։</w:t>
            </w:r>
          </w:p>
          <w:p w:rsidR="00DD7626" w:rsidRPr="00C13317" w:rsidRDefault="00DD7626" w:rsidP="00403B78">
            <w:pPr>
              <w:rPr>
                <w:rFonts w:ascii="Sylfaen" w:hAnsi="Sylfaen" w:cs="Sylfaen"/>
                <w:b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709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2500</w:t>
            </w:r>
          </w:p>
        </w:tc>
        <w:tc>
          <w:tcPr>
            <w:tcW w:w="1138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 xml:space="preserve">ք. Երևան Ալեք Մանուկյան 1 և ըստ պատվիրատուի պահանջի մատուցում պետք է իրականացվի նաև ԵՊՀ Բյուրականի ՈՒԱԲ-ում հասցեն </w:t>
            </w: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 xml:space="preserve">Արագածոտնի մարզ գյուղ Անտառուտ 1-ին փողոց 7-րդ նրբ. 49 տուն, </w:t>
            </w:r>
            <w:proofErr w:type="gramStart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ԵՊՀ  Ծաղկաձորի</w:t>
            </w:r>
            <w:proofErr w:type="gramEnd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 xml:space="preserve"> ՈՒԱԲ- ում հասցեն՝ Տանձաղբյուր 29։</w:t>
            </w:r>
          </w:p>
        </w:tc>
        <w:tc>
          <w:tcPr>
            <w:tcW w:w="1289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Ծառայությունների մատուցումը կիրականացվի 2025 թ.-ին համապատասխան ֆինանսական միջոցներ նախատեսվելու դեպքում՝ կողմերի միջև կնքվող համաձայնագր</w:t>
            </w: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ով սահմանված ժամկետում։(Պայմանագրի կնքման օրվանից մինչև 2025 թ. դեկտեմբերի 25-ը)</w:t>
            </w:r>
          </w:p>
        </w:tc>
      </w:tr>
      <w:tr w:rsidR="00DD7626" w:rsidRPr="00C13317" w:rsidTr="00DD7626">
        <w:trPr>
          <w:trHeight w:val="597"/>
          <w:jc w:val="center"/>
        </w:trPr>
        <w:tc>
          <w:tcPr>
            <w:tcW w:w="708" w:type="dxa"/>
          </w:tcPr>
          <w:p w:rsidR="00DD7626" w:rsidRPr="00C13317" w:rsidRDefault="00DD7626" w:rsidP="00403B78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lastRenderedPageBreak/>
              <w:t>4</w:t>
            </w:r>
          </w:p>
        </w:tc>
        <w:tc>
          <w:tcPr>
            <w:tcW w:w="1272" w:type="dxa"/>
          </w:tcPr>
          <w:p w:rsidR="00DD7626" w:rsidRPr="00C13317" w:rsidRDefault="00DD7626" w:rsidP="00403B78">
            <w:pPr>
              <w:rPr>
                <w:rFonts w:ascii="Sylfaen" w:eastAsia="ArialAMU" w:hAnsi="Sylfaen"/>
                <w:sz w:val="20"/>
                <w:lang w:val="hy-AM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 w:rsidRPr="00C13317">
              <w:rPr>
                <w:rFonts w:ascii="Sylfaen" w:eastAsia="ArialAMU" w:hAnsi="Sylfaen"/>
                <w:sz w:val="20"/>
                <w:lang w:val="hy-AM"/>
              </w:rPr>
              <w:t xml:space="preserve">/  </w:t>
            </w:r>
          </w:p>
        </w:tc>
        <w:tc>
          <w:tcPr>
            <w:tcW w:w="1469" w:type="dxa"/>
          </w:tcPr>
          <w:p w:rsidR="00DD7626" w:rsidRPr="00C13317" w:rsidRDefault="00DD7626" w:rsidP="00403B78">
            <w:pPr>
              <w:jc w:val="center"/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Սուրճի ընդմիջում (1 անձի համար)</w:t>
            </w:r>
          </w:p>
        </w:tc>
        <w:tc>
          <w:tcPr>
            <w:tcW w:w="5897" w:type="dxa"/>
          </w:tcPr>
          <w:tbl>
            <w:tblPr>
              <w:tblW w:w="57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7"/>
              <w:gridCol w:w="4062"/>
              <w:gridCol w:w="1276"/>
            </w:tblGrid>
            <w:tr w:rsidR="00DD7626" w:rsidRPr="00C13317" w:rsidTr="00403B78">
              <w:tc>
                <w:tcPr>
                  <w:tcW w:w="457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062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D7626" w:rsidRPr="00C13317" w:rsidTr="00403B78">
              <w:tc>
                <w:tcPr>
                  <w:tcW w:w="457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Խմորեղեն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(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էկլեր, մեղրով, մրջնաբույն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)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40 գրամ հատը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2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տեսակի</w:t>
                  </w:r>
                </w:p>
              </w:tc>
            </w:tr>
            <w:tr w:rsidR="00DD7626" w:rsidRPr="00C13317" w:rsidTr="00403B78">
              <w:tc>
                <w:tcPr>
                  <w:tcW w:w="457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Խմորեղեն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(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էկլեր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)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40 գրամ հատը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2 տեսակի</w:t>
                  </w:r>
                </w:p>
              </w:tc>
            </w:tr>
            <w:tr w:rsidR="00DD7626" w:rsidRPr="00C13317" w:rsidTr="00403B78">
              <w:tc>
                <w:tcPr>
                  <w:tcW w:w="457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Կարկանդակ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(պանրով և սնկով), 8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0 գրամ հատը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2 տեսակի</w:t>
                  </w:r>
                </w:p>
              </w:tc>
            </w:tr>
            <w:tr w:rsidR="00DD7626" w:rsidRPr="00C13317" w:rsidTr="00403B78">
              <w:tc>
                <w:tcPr>
                  <w:tcW w:w="457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Միրգ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200 գր</w:t>
                  </w:r>
                </w:p>
              </w:tc>
            </w:tr>
            <w:tr w:rsidR="00DD7626" w:rsidRPr="00C13317" w:rsidTr="00403B78">
              <w:tc>
                <w:tcPr>
                  <w:tcW w:w="457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c>
                <w:tcPr>
                  <w:tcW w:w="457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c>
                <w:tcPr>
                  <w:tcW w:w="457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 սուրճ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և լ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ուծվող սուրճ,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c>
                <w:tcPr>
                  <w:tcW w:w="457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1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062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կանաչ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թեյ,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</w:tbl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 xml:space="preserve">Սպասարկում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Սեղաններ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Յուրաքանչյուր սեղանին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1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: </w:t>
            </w:r>
          </w:p>
          <w:p w:rsidR="00DD7626" w:rsidRPr="00C13317" w:rsidRDefault="00DD7626" w:rsidP="00403B78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անհրաժեշտ սպասքը պետք է լինի չմաշված, սպասքի նախընտրելի գույներ՝ սպիտակ և սև, որը պետք է համաձայնեցնել պատվիրատուի հետ, սեղանի սփռոցը պետք է լինի նոր (մաքուր), նախընտրելի գույներն են՝սպիտակ և կաթնագույն, աշխատողների համապատասխան հագուստը պետք է լինի մաքուր և պատշաճ տեսքով,</w:t>
            </w:r>
            <w:r w:rsidRPr="00C13317">
              <w:rPr>
                <w:rFonts w:ascii="Sylfaen" w:hAnsi="Sylfaen" w:cs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թեյի և սուրճի ապարատները պետք է ներկայացվեն մատակարարի կողմից: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*Ըստ պատվիրատուի պահանջի մատուցում պետք է իրականացվի նաև ԵՊՀ Բյուրականի ՈՒԱԲ-ում հասցեն Արագածոտնի մարզ գյուղ Անտառուտ 1-ին փողոց 7-րդ նրբ. 49 տուն, ԵՊՀ  Ծաղկաձորի ՈՒԱԲ- ում հասցեն՝ Տանձաղբյուր 29։</w:t>
            </w:r>
          </w:p>
          <w:p w:rsidR="00DD7626" w:rsidRPr="00C13317" w:rsidRDefault="00DD7626" w:rsidP="00403B78">
            <w:pPr>
              <w:rPr>
                <w:rFonts w:ascii="Sylfaen" w:hAnsi="Sylfaen" w:cs="Sylfaen"/>
                <w:b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709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6000</w:t>
            </w:r>
          </w:p>
        </w:tc>
        <w:tc>
          <w:tcPr>
            <w:tcW w:w="1138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 xml:space="preserve">ք. Երևան Ալեք Մանուկյան 1 և ըստ պատվիրատուի պահանջի </w:t>
            </w: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 xml:space="preserve">մատուցում պետք է իրականացվի նաև ԵՊՀ Բյուրականի ՈՒԱԲ-ում հասցեն Արագածոտնի մարզ գյուղ Անտառուտ 1-ին փողոց 7-րդ նրբ. 49 տուն, </w:t>
            </w:r>
            <w:proofErr w:type="gramStart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ԵՊՀ  Ծաղկաձորի</w:t>
            </w:r>
            <w:proofErr w:type="gramEnd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 xml:space="preserve"> ՈՒԱԲ- ում հասցեն՝ Տանձաղբյուր 29։</w:t>
            </w:r>
          </w:p>
        </w:tc>
        <w:tc>
          <w:tcPr>
            <w:tcW w:w="1289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 xml:space="preserve">Ծառայությունների մատուցումը կիրականացվի 2025 թ.-ին համապատասխան </w:t>
            </w: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ֆինանսական միջոցներ նախատեսվելու դեպքում՝ կողմերի միջև կնքվող համաձայնագրով սահմանված ժամկետում։(Պայմանագրի կնքման օրվանից մինչև 2025 թ. դեկտեմբերի 25-ը)</w:t>
            </w:r>
          </w:p>
        </w:tc>
      </w:tr>
      <w:tr w:rsidR="00DD7626" w:rsidRPr="00C13317" w:rsidTr="00DD7626">
        <w:trPr>
          <w:trHeight w:val="597"/>
          <w:jc w:val="center"/>
        </w:trPr>
        <w:tc>
          <w:tcPr>
            <w:tcW w:w="708" w:type="dxa"/>
          </w:tcPr>
          <w:p w:rsidR="00DD7626" w:rsidRPr="00C13317" w:rsidRDefault="00DD7626" w:rsidP="00403B78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lastRenderedPageBreak/>
              <w:t>5</w:t>
            </w:r>
          </w:p>
        </w:tc>
        <w:tc>
          <w:tcPr>
            <w:tcW w:w="1272" w:type="dxa"/>
          </w:tcPr>
          <w:p w:rsidR="00DD7626" w:rsidRPr="00C13317" w:rsidRDefault="00DD7626" w:rsidP="00403B78">
            <w:pPr>
              <w:rPr>
                <w:rFonts w:ascii="Sylfaen" w:eastAsia="ArialAMU" w:hAnsi="Sylfaen"/>
                <w:sz w:val="20"/>
                <w:lang w:val="hy-AM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 w:rsidRPr="00C13317">
              <w:rPr>
                <w:rFonts w:ascii="Sylfaen" w:eastAsia="ArialAMU" w:hAnsi="Sylfaen"/>
                <w:sz w:val="20"/>
                <w:lang w:val="hy-AM"/>
              </w:rPr>
              <w:t xml:space="preserve">/    </w:t>
            </w:r>
          </w:p>
        </w:tc>
        <w:tc>
          <w:tcPr>
            <w:tcW w:w="1469" w:type="dxa"/>
          </w:tcPr>
          <w:p w:rsidR="00DD7626" w:rsidRPr="00C13317" w:rsidRDefault="00DD7626" w:rsidP="00403B78">
            <w:pPr>
              <w:jc w:val="center"/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ֆուրշետ (1 անձի համար)</w:t>
            </w:r>
          </w:p>
        </w:tc>
        <w:tc>
          <w:tcPr>
            <w:tcW w:w="5897" w:type="dxa"/>
          </w:tcPr>
          <w:tbl>
            <w:tblPr>
              <w:tblW w:w="585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" w:type="dxa"/>
                <w:right w:w="11" w:type="dxa"/>
              </w:tblCellMar>
              <w:tblLook w:val="04A0" w:firstRow="1" w:lastRow="0" w:firstColumn="1" w:lastColumn="0" w:noHBand="0" w:noVBand="1"/>
            </w:tblPr>
            <w:tblGrid>
              <w:gridCol w:w="589"/>
              <w:gridCol w:w="4340"/>
              <w:gridCol w:w="926"/>
            </w:tblGrid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Բրուսկետա  լոլիկով և պանրով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35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հատ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Բրուսկետա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լոլիկով և ձիթապտղով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35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հատ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Կանապե հավի մսով և հալվող պանրով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 35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հատ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Կանապե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խ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ոզապուխտով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35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հատ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Կանապե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պ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իկանտ երշիկով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35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հատ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Վարունգ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չերի լոլիկ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100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Ձիթապտ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ուղ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35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Աղցան եվրոպական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Աղցան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խեցգետնով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Աղցան հավի մսով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50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Մրգի տեսականի /հայկական և արևադարձային/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15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>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Խմորեղեն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 80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  <w:t xml:space="preserve">2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հատ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Գինի (անապակ, կարմիր)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 200 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 գավաթ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Շամպայն տեղական, 200 գրամ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 գավաթ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Սև սուրճ 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և լ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ուծվող սուրճ,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Սև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կանաչ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թեյ,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58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2"/>
                    </w:numPr>
                    <w:ind w:left="0" w:firstLine="0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340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Կոլա,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ֆանտա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սպրայտ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125 գր</w:t>
                  </w:r>
                </w:p>
              </w:tc>
              <w:tc>
                <w:tcPr>
                  <w:tcW w:w="926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</w:p>
              </w:tc>
            </w:tr>
          </w:tbl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Սպասարկում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</w:p>
          <w:p w:rsidR="00DD7626" w:rsidRPr="00C13317" w:rsidRDefault="00DD7626" w:rsidP="00403B7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Սեղաններ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Յուրաքանչյուր սեղանին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: </w:t>
            </w:r>
          </w:p>
          <w:p w:rsidR="00DD7626" w:rsidRPr="00C13317" w:rsidRDefault="00DD7626" w:rsidP="00403B78">
            <w:pPr>
              <w:rPr>
                <w:rFonts w:ascii="Sylfaen" w:eastAsia="Calibri" w:hAnsi="Sylfaen" w:cs="Sylfaen"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անհրաժեշտ սպասքը պետք է լինի չմաշված, սպասքի նախընտրելի գույներ՝ սպիտակ և սև, որը պետք է համաձայնեցնել պատվիրատուի հետ, սեղանի սփռոցը պետք է լինի նոր (մաքուր), նախընտրելի գույներն են՝սպիտակ և կաթնագույն, աշխատողների համապատասխան հագուստը պետք է լինի մաքուր և պատշաճ տեսքով,</w:t>
            </w:r>
            <w:r w:rsidRPr="00C13317">
              <w:rPr>
                <w:rFonts w:ascii="Sylfaen" w:hAnsi="Sylfaen" w:cs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թեյի և սուրճի ապարատները պետք է ներկայացվեն մատակարարի կողմից: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D7626" w:rsidRPr="00C13317" w:rsidRDefault="00DD7626" w:rsidP="00403B78">
            <w:pPr>
              <w:rPr>
                <w:rFonts w:ascii="Sylfaen" w:hAnsi="Sylfaen" w:cs="Sylfaen"/>
                <w:b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Ըստ պատվիրատուի պահանջի մատուցում պետք է իրականացվի նաև ԵՊՀ Բյուրականի ՈՒԱԲ-ում հասցեն Արագածոտնի մարզ գյուղ Անտառուտ 1-ին փողոց 7-րդ նրբ. 49 տուն, ԵՊՀ  Ծաղկաձորի ՈՒԱԲ- ում հասցեն՝ Տանձաղբյուր 29։</w:t>
            </w: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 xml:space="preserve"> 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709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2500</w:t>
            </w:r>
          </w:p>
        </w:tc>
        <w:tc>
          <w:tcPr>
            <w:tcW w:w="1138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 xml:space="preserve">ք. Երևան Ալեք Մանուկյան 1 և ըստ պատվիրատուի պահանջի մատուցում պետք է իրականացվի նաև ԵՊՀ Բյուրականի </w:t>
            </w: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 xml:space="preserve">ՈՒԱԲ-ում հասցեն Արագածոտնի մարզ գյուղ Անտառուտ 1-ին փողոց 7-րդ նրբ. 49 տուն, </w:t>
            </w:r>
            <w:proofErr w:type="gramStart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ԵՊՀ  Ծաղկաձորի</w:t>
            </w:r>
            <w:proofErr w:type="gramEnd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 xml:space="preserve"> ՈՒԱԲ- ում հասցեն՝ Տանձաղբյուր 29։</w:t>
            </w:r>
          </w:p>
        </w:tc>
        <w:tc>
          <w:tcPr>
            <w:tcW w:w="1289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 xml:space="preserve">Ծառայությունների մատուցումը կիրականացվի 2025 թ.-ին համապատասխան ֆինանսական միջոցներ նախատեսվելու դեպքում՝ կողմերի միջև </w:t>
            </w: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կնքվող համաձայնագրով սահմանված ժամկետում։(Պայմանագրի կնքման օրվանից մինչև 2025 թ. դեկտեմբերի 25-ը)</w:t>
            </w:r>
          </w:p>
        </w:tc>
      </w:tr>
      <w:tr w:rsidR="00DD7626" w:rsidRPr="00C13317" w:rsidTr="00DD7626">
        <w:trPr>
          <w:trHeight w:val="597"/>
          <w:jc w:val="center"/>
        </w:trPr>
        <w:tc>
          <w:tcPr>
            <w:tcW w:w="708" w:type="dxa"/>
          </w:tcPr>
          <w:p w:rsidR="00DD7626" w:rsidRPr="00C13317" w:rsidRDefault="00DD7626" w:rsidP="00403B78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lastRenderedPageBreak/>
              <w:t>6</w:t>
            </w:r>
          </w:p>
        </w:tc>
        <w:tc>
          <w:tcPr>
            <w:tcW w:w="1272" w:type="dxa"/>
          </w:tcPr>
          <w:p w:rsidR="00DD7626" w:rsidRPr="00C13317" w:rsidRDefault="00DD7626" w:rsidP="00403B78">
            <w:pPr>
              <w:rPr>
                <w:rFonts w:ascii="Sylfaen" w:eastAsia="ArialAMU" w:hAnsi="Sylfaen"/>
                <w:sz w:val="20"/>
                <w:lang w:val="hy-AM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 w:rsidRPr="00C13317">
              <w:rPr>
                <w:rFonts w:ascii="Sylfaen" w:eastAsia="ArialAMU" w:hAnsi="Sylfaen"/>
                <w:sz w:val="20"/>
                <w:lang w:val="hy-AM"/>
              </w:rPr>
              <w:t xml:space="preserve">/     </w:t>
            </w:r>
          </w:p>
        </w:tc>
        <w:tc>
          <w:tcPr>
            <w:tcW w:w="1469" w:type="dxa"/>
          </w:tcPr>
          <w:p w:rsidR="00DD7626" w:rsidRPr="00C13317" w:rsidRDefault="00DD7626" w:rsidP="00403B78">
            <w:pPr>
              <w:jc w:val="center"/>
              <w:rPr>
                <w:rFonts w:ascii="Sylfaen" w:eastAsia="ArialAMU" w:hAnsi="Sylfaen"/>
                <w:sz w:val="20"/>
              </w:rPr>
            </w:pPr>
            <w:r w:rsidRPr="00C13317">
              <w:rPr>
                <w:rFonts w:ascii="Sylfaen" w:eastAsia="ArialAMU" w:hAnsi="Sylfaen"/>
                <w:sz w:val="20"/>
              </w:rPr>
              <w:t>Շվեդական սեղան (1 անձի համար)</w:t>
            </w:r>
          </w:p>
        </w:tc>
        <w:tc>
          <w:tcPr>
            <w:tcW w:w="5897" w:type="dxa"/>
          </w:tcPr>
          <w:tbl>
            <w:tblPr>
              <w:tblW w:w="57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" w:type="dxa"/>
                <w:right w:w="11" w:type="dxa"/>
              </w:tblCellMar>
              <w:tblLook w:val="04A0" w:firstRow="1" w:lastRow="0" w:firstColumn="1" w:lastColumn="0" w:noHBand="0" w:noVBand="1"/>
            </w:tblPr>
            <w:tblGrid>
              <w:gridCol w:w="449"/>
              <w:gridCol w:w="4498"/>
              <w:gridCol w:w="850"/>
            </w:tblGrid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Կանապե հոլանդական պանրով,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Կանապե ռոքֆոր պանրով,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Կանապե ֆիլեով,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Կանապե կարմիր ձկնկիթով,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Կանապե սաղմոնով,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 xml:space="preserve">Բրուսկետա լոլիկով, 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>Հավով և սնկով ժուլիեն,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 xml:space="preserve">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Աղցան հավի կրծքամսով՝ հացուտիկի մեջ, 30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Աղցան ծովախեցգետնով հացուտիկի մեջ, 30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Խորոված խոզի միս՝ փայտիկի վրա, 80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Խորոված հավի միս՝ փայտիկի վրա, 80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Լավաշ, 25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2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Մինի տավարի քաբաբ փայտիկ վրա, 50 գրամ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Ձիթապտղի կոմպոզիցիա</w:t>
                  </w: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>ներ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 xml:space="preserve"> /բաժին </w:t>
                  </w: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>15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0 գրամ/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20 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 xml:space="preserve">Մրգային կոմպոզիցիաներ /բաժին </w:t>
                  </w: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>15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0 գրամ/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20 գր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sz w:val="20"/>
                      <w:lang w:val="hy-AM"/>
                    </w:rPr>
                    <w:t>Ֆուրշետային թխվածքներ(</w:t>
                  </w:r>
                  <w:r w:rsidRPr="00C13317">
                    <w:rPr>
                      <w:rFonts w:ascii="Sylfaen" w:hAnsi="Sylfaen"/>
                      <w:sz w:val="20"/>
                    </w:rPr>
                    <w:t>տիրամիսու</w:t>
                  </w:r>
                  <w:r w:rsidRPr="00C13317">
                    <w:rPr>
                      <w:rFonts w:ascii="Sylfaen" w:hAnsi="Sylfaen"/>
                      <w:sz w:val="20"/>
                      <w:lang w:val="hy-AM"/>
                    </w:rPr>
                    <w:t>, մրջնաբույն, փախլավա</w:t>
                  </w:r>
                  <w:r w:rsidRPr="00C13317">
                    <w:rPr>
                      <w:rFonts w:ascii="Sylfaen" w:hAnsi="Sylfaen"/>
                      <w:sz w:val="20"/>
                    </w:rPr>
                    <w:t>,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 xml:space="preserve"> 40 գրամ հատը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3 հատ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Գինի (անապակ, կարմիր)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 200 գր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 գավաթ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Գինի (անապակ,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սպիտակ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)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, 200 գր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 գավաթ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Calibri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Կոնյակ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(հայկական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 xml:space="preserve"> ոչ պակաս քան 5 տարվա հնեցման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1 գավաթ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Սև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  <w:t>սուրճ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և լ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ուծվող սուրճ,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կանաչ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թեյ,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c>
                <w:tcPr>
                  <w:tcW w:w="449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3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98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Կոլա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ֆանտա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սպրայտ 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125 գր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</w:p>
              </w:tc>
            </w:tr>
          </w:tbl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Սպասարկում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</w:p>
          <w:p w:rsidR="00DD7626" w:rsidRPr="00C13317" w:rsidRDefault="00DD7626" w:rsidP="00403B7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Սեղաններ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`1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,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  <w:lang w:val="ru-RU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ru-RU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ru-RU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Յուրաքանչյուր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սեղանին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ru-RU"/>
              </w:rPr>
              <w:t xml:space="preserve"> 1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ru-RU"/>
              </w:rPr>
              <w:t xml:space="preserve">, </w:t>
            </w:r>
          </w:p>
          <w:p w:rsidR="00DD7626" w:rsidRPr="00C13317" w:rsidRDefault="00DD7626" w:rsidP="00403B78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անհրաժեշտ սպասքը պետք է լինի չմաշված, սպասքի նախընտրելի գույներ՝ սպիտակ և սև, որը պետք է համաձայնեցնել պատվիրատուի հետ, սեղանի սփռոցը պետք է լինի նոր (մաքուր), նախընտրելի գույներն են՝սպիտակ և կաթնագույն, աշխատողների համապատասխան հագուստը պետք է լինի մաքուր և պատշաճ տեսքով,</w:t>
            </w:r>
            <w:r w:rsidRPr="00C13317">
              <w:rPr>
                <w:rFonts w:ascii="Sylfaen" w:hAnsi="Sylfaen" w:cs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lastRenderedPageBreak/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թեյի և սուրճի ապարատները պետք է ներկայացվեն մատակարարի կողմից: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D7626" w:rsidRPr="00C13317" w:rsidRDefault="00DD7626" w:rsidP="00403B78">
            <w:pPr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Ըստ պատվիրատուի պահանջի մատուցում պետք է իրականացվի նաև ԵՊՀ Բյուրականի ՈՒԱԲ-ում հասցեն Արագածոտնի մարզ գյուղ Անտառուտ 1-ին փողոց 7-րդ նրբ. 49 տուն, ԵՊՀ  Ծաղկաձորի ՈՒԱԲ- ում հասցեն՝ Տանձաղբյուր 29։</w:t>
            </w:r>
          </w:p>
          <w:p w:rsidR="00DD7626" w:rsidRPr="00C13317" w:rsidRDefault="00DD7626" w:rsidP="00403B78">
            <w:pPr>
              <w:rPr>
                <w:rFonts w:ascii="Sylfaen" w:hAnsi="Sylfaen" w:cs="Sylfaen"/>
                <w:b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709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2500</w:t>
            </w:r>
          </w:p>
        </w:tc>
        <w:tc>
          <w:tcPr>
            <w:tcW w:w="1138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ք. Երևան Ալեք Մանուկյան 1 և ըստ պատվիրատ</w:t>
            </w: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 xml:space="preserve">ուի պահանջի մատուցում պետք է իրականացվի նաև ԵՊՀ Բյուրականի ՈՒԱԲ-ում հասցեն Արագածոտնի մարզ գյուղ Անտառուտ 1-ին փողոց 7-րդ նրբ. 49 տուն, </w:t>
            </w:r>
            <w:proofErr w:type="gramStart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ԵՊՀ  Ծաղկաձորի</w:t>
            </w:r>
            <w:proofErr w:type="gramEnd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 xml:space="preserve"> ՈՒԱԲ- ում հասցեն՝ Տանձաղբյուր 29։</w:t>
            </w:r>
          </w:p>
        </w:tc>
        <w:tc>
          <w:tcPr>
            <w:tcW w:w="1289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 xml:space="preserve">Ծառայությունների մատուցումը կիրականացվի 2025 թ.-ին </w:t>
            </w: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համապատասխան ֆինանսական միջոցներ նախատեսվելու դեպքում՝ կողմերի միջև կնքվող համաձայնագրով սահմանված ժամկետում։(Պայմանագրի կնքման օրվանից մինչև 2025 թ. դեկտեմբերի 25-ը)</w:t>
            </w:r>
          </w:p>
        </w:tc>
      </w:tr>
      <w:tr w:rsidR="00DD7626" w:rsidRPr="00C13317" w:rsidTr="00DD7626">
        <w:trPr>
          <w:trHeight w:val="597"/>
          <w:jc w:val="center"/>
        </w:trPr>
        <w:tc>
          <w:tcPr>
            <w:tcW w:w="708" w:type="dxa"/>
          </w:tcPr>
          <w:p w:rsidR="00DD7626" w:rsidRPr="00C13317" w:rsidRDefault="00DD7626" w:rsidP="00403B78">
            <w:pPr>
              <w:rPr>
                <w:rFonts w:ascii="Sylfaen" w:hAnsi="Sylfaen"/>
                <w:color w:val="262626" w:themeColor="text1" w:themeTint="D9"/>
                <w:sz w:val="16"/>
                <w:szCs w:val="24"/>
              </w:rPr>
            </w:pPr>
            <w:r w:rsidRPr="00C13317"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lastRenderedPageBreak/>
              <w:t>7</w:t>
            </w:r>
          </w:p>
        </w:tc>
        <w:tc>
          <w:tcPr>
            <w:tcW w:w="1272" w:type="dxa"/>
          </w:tcPr>
          <w:p w:rsidR="00DD7626" w:rsidRPr="00C13317" w:rsidRDefault="00DD7626" w:rsidP="00403B78">
            <w:pPr>
              <w:rPr>
                <w:rFonts w:ascii="Sylfaen" w:eastAsia="ArialAMU" w:hAnsi="Sylfaen"/>
                <w:sz w:val="20"/>
                <w:lang w:val="hy-AM"/>
              </w:rPr>
            </w:pPr>
            <w:r w:rsidRPr="00C13317">
              <w:rPr>
                <w:rFonts w:ascii="Sylfaen" w:eastAsia="ArialAMU" w:hAnsi="Sylfaen"/>
                <w:sz w:val="20"/>
              </w:rPr>
              <w:t>55521400</w:t>
            </w:r>
            <w:r w:rsidRPr="00C13317">
              <w:rPr>
                <w:rFonts w:ascii="Sylfaen" w:eastAsia="ArialAMU" w:hAnsi="Sylfaen"/>
                <w:sz w:val="20"/>
                <w:lang w:val="hy-AM"/>
              </w:rPr>
              <w:t xml:space="preserve">/  </w:t>
            </w:r>
          </w:p>
        </w:tc>
        <w:tc>
          <w:tcPr>
            <w:tcW w:w="1469" w:type="dxa"/>
          </w:tcPr>
          <w:p w:rsidR="00DD7626" w:rsidRPr="00C13317" w:rsidRDefault="00DD7626" w:rsidP="00403B78">
            <w:pPr>
              <w:jc w:val="center"/>
              <w:rPr>
                <w:rFonts w:ascii="Sylfaen" w:eastAsia="ArialAMU" w:hAnsi="Sylfaen"/>
                <w:sz w:val="20"/>
                <w:lang w:val="hy-AM"/>
              </w:rPr>
            </w:pPr>
            <w:r w:rsidRPr="00C13317">
              <w:rPr>
                <w:rFonts w:ascii="Sylfaen" w:eastAsia="ArialAMU" w:hAnsi="Sylfaen"/>
                <w:sz w:val="20"/>
                <w:lang w:val="hy-AM"/>
              </w:rPr>
              <w:t>Սենդվիչ և բուրգեր (1 անձի համար)</w:t>
            </w:r>
          </w:p>
        </w:tc>
        <w:tc>
          <w:tcPr>
            <w:tcW w:w="5897" w:type="dxa"/>
          </w:tcPr>
          <w:tbl>
            <w:tblPr>
              <w:tblW w:w="578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" w:type="dxa"/>
                <w:right w:w="11" w:type="dxa"/>
              </w:tblCellMar>
              <w:tblLook w:val="04A0" w:firstRow="1" w:lastRow="0" w:firstColumn="1" w:lastColumn="0" w:noHBand="0" w:noVBand="1"/>
            </w:tblPr>
            <w:tblGrid>
              <w:gridCol w:w="425"/>
              <w:gridCol w:w="4415"/>
              <w:gridCol w:w="942"/>
            </w:tblGrid>
            <w:tr w:rsidR="00DD7626" w:rsidRPr="00C13317" w:rsidTr="00403B78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N:</w:t>
                  </w:r>
                </w:p>
              </w:tc>
              <w:tc>
                <w:tcPr>
                  <w:tcW w:w="4415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Անվանում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b/>
                      <w:sz w:val="20"/>
                    </w:rPr>
                  </w:pPr>
                  <w:r w:rsidRPr="00C13317">
                    <w:rPr>
                      <w:rFonts w:ascii="Sylfaen" w:hAnsi="Sylfaen"/>
                      <w:b/>
                      <w:sz w:val="20"/>
                    </w:rPr>
                    <w:t>Քանակ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Սենդվիչ լոլիկով, վարունգով, հազարով և</w:t>
                  </w:r>
                </w:p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հալվող պանրով, 80 գրամ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Սենդվիչ խոզի ֆիլեով, հազար,վարունգ հալվող պանրով, 80 գրամ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Բուրգեր հավի մսով, հազարով, լոլիկով, մարինադացված վարունգով, կետչուպով մայոնեզով, հալվող պանրով, 80 գրամ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eastAsia="ArialAMU" w:hAnsi="Sylfaen"/>
                      <w:sz w:val="20"/>
                    </w:rPr>
                  </w:pPr>
                  <w:r w:rsidRPr="00C13317">
                    <w:rPr>
                      <w:rFonts w:ascii="Sylfaen" w:eastAsia="ArialAMU" w:hAnsi="Sylfaen"/>
                      <w:sz w:val="20"/>
                    </w:rPr>
                    <w:t>Բուրգեր տավարի մսով, հազարով,</w:t>
                  </w: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 xml:space="preserve"> 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լոլիկով,</w:t>
                  </w:r>
                  <w:r w:rsidRPr="00C13317">
                    <w:rPr>
                      <w:rFonts w:ascii="Sylfaen" w:eastAsia="ArialAMU" w:hAnsi="Sylfaen"/>
                      <w:sz w:val="20"/>
                      <w:lang w:val="hy-AM"/>
                    </w:rPr>
                    <w:t xml:space="preserve"> </w:t>
                  </w:r>
                  <w:r w:rsidRPr="00C13317">
                    <w:rPr>
                      <w:rFonts w:ascii="Sylfaen" w:eastAsia="ArialAMU" w:hAnsi="Sylfaen"/>
                      <w:sz w:val="20"/>
                    </w:rPr>
                    <w:t>մարինադացված վարունգով, կետչուպով, մայոնեզով, հալվող պանրով, 80 գրամ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eastAsia="Calibri" w:hAnsi="Sylfaen" w:cs="Sylfaen"/>
                      <w:color w:val="000000"/>
                      <w:sz w:val="20"/>
                      <w:lang w:val="hy-AM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 հատ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Աղբյուրի ջուր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 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Բն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ական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 հյութ 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/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գր/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 և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 լ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ուծվող սուրճ,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 w:cs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Սև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և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 xml:space="preserve">կանաչ թեյ, </w:t>
                  </w:r>
                  <w:r w:rsidRPr="00C13317">
                    <w:rPr>
                      <w:rFonts w:ascii="Sylfaen" w:hAnsi="Sylfaen"/>
                      <w:color w:val="000000"/>
                      <w:sz w:val="20"/>
                    </w:rPr>
                    <w:t>100 գր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>1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բաժակ</w:t>
                  </w:r>
                </w:p>
              </w:tc>
            </w:tr>
            <w:tr w:rsidR="00DD7626" w:rsidRPr="00C13317" w:rsidTr="00403B78">
              <w:trPr>
                <w:jc w:val="center"/>
              </w:trPr>
              <w:tc>
                <w:tcPr>
                  <w:tcW w:w="425" w:type="dxa"/>
                  <w:shd w:val="clear" w:color="auto" w:fill="auto"/>
                </w:tcPr>
                <w:p w:rsidR="00DD7626" w:rsidRPr="00C13317" w:rsidRDefault="00DD7626" w:rsidP="00403B78">
                  <w:pPr>
                    <w:pStyle w:val="ListParagraph"/>
                    <w:numPr>
                      <w:ilvl w:val="0"/>
                      <w:numId w:val="14"/>
                    </w:numPr>
                    <w:ind w:left="0" w:firstLine="0"/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D7626" w:rsidRPr="00C13317" w:rsidRDefault="00DD7626" w:rsidP="00403B78">
                  <w:pPr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Կոլա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ֆանտա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,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սպրայտ</w:t>
                  </w:r>
                  <w:r w:rsidRPr="00C13317">
                    <w:rPr>
                      <w:rFonts w:ascii="Sylfaen" w:hAnsi="Sylfaen" w:cs="Sylfaen"/>
                      <w:color w:val="000000"/>
                      <w:sz w:val="20"/>
                    </w:rPr>
                    <w:t>,</w:t>
                  </w: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 125 գր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:rsidR="00DD7626" w:rsidRPr="00C13317" w:rsidRDefault="00DD7626" w:rsidP="00403B78">
                  <w:pPr>
                    <w:jc w:val="center"/>
                    <w:rPr>
                      <w:rFonts w:ascii="Sylfaen" w:hAnsi="Sylfaen"/>
                      <w:color w:val="000000"/>
                      <w:sz w:val="20"/>
                    </w:rPr>
                  </w:pPr>
                  <w:r w:rsidRPr="00C13317">
                    <w:rPr>
                      <w:rFonts w:ascii="Sylfaen" w:eastAsia="Calibri" w:hAnsi="Sylfaen"/>
                      <w:color w:val="000000"/>
                      <w:sz w:val="20"/>
                    </w:rPr>
                    <w:t xml:space="preserve">1 </w:t>
                  </w:r>
                  <w:r w:rsidRPr="00C13317">
                    <w:rPr>
                      <w:rFonts w:ascii="Sylfaen" w:eastAsia="Calibri" w:hAnsi="Sylfaen" w:cs="Sylfaen"/>
                      <w:color w:val="000000"/>
                      <w:sz w:val="20"/>
                    </w:rPr>
                    <w:t>հատ</w:t>
                  </w:r>
                </w:p>
              </w:tc>
            </w:tr>
          </w:tbl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Սպասարկում`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1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</w:p>
          <w:p w:rsidR="00DD7626" w:rsidRPr="00C13317" w:rsidRDefault="00DD7626" w:rsidP="00403B78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Սեղաններ</w:t>
            </w:r>
            <w:r w:rsidRPr="00C13317">
              <w:rPr>
                <w:rFonts w:ascii="Sylfaen" w:eastAsia="Calibri" w:hAnsi="Sylfaen"/>
                <w:b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 1 անձ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Ծաղիկներ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/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ծաղկաման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/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Յուրաքանչյուր սեղանին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 1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  <w:r w:rsidRPr="00C13317">
              <w:rPr>
                <w:rFonts w:ascii="Sylfaen" w:eastAsia="Calibri" w:hAnsi="Sylfaen"/>
                <w:color w:val="000000"/>
                <w:sz w:val="20"/>
              </w:rPr>
              <w:t xml:space="preserve">: </w:t>
            </w:r>
          </w:p>
          <w:p w:rsidR="00DD7626" w:rsidRPr="00C13317" w:rsidRDefault="00DD7626" w:rsidP="00403B78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Մատակարարման պարտադիր պայմաններ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`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անհրաժեշտ սպասքը պետք է լինի չմաշված, սպասքի նախընտրելի գույներ՝ սպիտակ և սև, որը պետք է համաձայնեցնել պատվիրատուի հետ, սեղանի սփռոցը պետք է լինի նոր (մաքուր), նախընտրելի գույներն են՝սպիտակ և կաթնագույն, աշխատողների համապատասխան հագուստը պետք է լինի մաքուր և պատշաճ տեսքով,</w:t>
            </w:r>
            <w:r w:rsidRPr="00C13317">
              <w:rPr>
                <w:rFonts w:ascii="Sylfaen" w:hAnsi="Sylfaen" w:cs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ձեռնոցներով մատուցումը, տրանսպորտը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>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lastRenderedPageBreak/>
              <w:t>տեղափոխումը,</w:t>
            </w:r>
            <w:r w:rsidRPr="00C13317">
              <w:rPr>
                <w:rFonts w:ascii="Sylfaen" w:hAnsi="Sylfaen"/>
                <w:color w:val="000000"/>
                <w:sz w:val="20"/>
                <w:lang w:val="hy-AM"/>
              </w:rPr>
              <w:t xml:space="preserve"> սնունդը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տաքացնող սարքեր</w:t>
            </w:r>
            <w:r w:rsidRPr="00C13317">
              <w:rPr>
                <w:rFonts w:ascii="Sylfaen" w:eastAsia="Calibri" w:hAnsi="Sylfaen"/>
                <w:color w:val="000000"/>
                <w:sz w:val="20"/>
                <w:lang w:val="hy-AM"/>
              </w:rPr>
              <w:t xml:space="preserve">, </w:t>
            </w:r>
            <w:r w:rsidRPr="00C13317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 xml:space="preserve">թեյի և սուրճի ապարատները պետք է ներկայացվեն մատակարարի կողմից: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i/>
                <w:color w:val="000000"/>
                <w:sz w:val="20"/>
                <w:lang w:val="hy-AM"/>
              </w:rPr>
              <w:t>* Անհրաժեշտության դեպքում ըստ պատվիրատուի պահանջի տրամադրել կոկտեյլի բարձր սեղան:</w:t>
            </w: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 xml:space="preserve"> </w:t>
            </w:r>
          </w:p>
          <w:p w:rsidR="00DD7626" w:rsidRPr="00C13317" w:rsidRDefault="00DD7626" w:rsidP="00403B78">
            <w:pPr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</w:pPr>
            <w:r w:rsidRPr="00C13317">
              <w:rPr>
                <w:rFonts w:ascii="Sylfaen" w:eastAsia="Calibri" w:hAnsi="Sylfaen"/>
                <w:i/>
                <w:color w:val="000000"/>
                <w:sz w:val="20"/>
                <w:lang w:val="hy-AM"/>
              </w:rPr>
              <w:t>Ըստ պատվիրատուի պահանջի մատուցում պետք է իրականացվի նաև ԵՊՀ Բյուրականի ՈՒԱԲ-ում հասցեն Արագածոտնի մարզ գյուղ Անտառուտ 1-ին փողոց 7-րդ նրբ. 49 տուն, ԵՊՀ  Ծաղկաձորի ՈՒԱԲ- ում հասցեն՝ Տանձաղբյուր 29։</w:t>
            </w:r>
          </w:p>
          <w:p w:rsidR="00DD7626" w:rsidRPr="00C13317" w:rsidRDefault="00DD7626" w:rsidP="00403B78">
            <w:pPr>
              <w:rPr>
                <w:rFonts w:ascii="Sylfaen" w:hAnsi="Sylfaen"/>
                <w:b/>
                <w:sz w:val="20"/>
                <w:lang w:val="hy-AM"/>
              </w:rPr>
            </w:pPr>
            <w:r w:rsidRPr="00C13317">
              <w:rPr>
                <w:rFonts w:ascii="Sylfaen" w:eastAsia="Calibri" w:hAnsi="Sylfaen" w:cs="Sylfaen"/>
                <w:b/>
                <w:color w:val="000000"/>
                <w:sz w:val="20"/>
                <w:lang w:val="hy-AM"/>
              </w:rPr>
              <w:t>Վճարումը՝ կիրականացվի ըստ մատուցված ծառայությունների քանակի։</w:t>
            </w:r>
          </w:p>
        </w:tc>
        <w:tc>
          <w:tcPr>
            <w:tcW w:w="844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709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1800</w:t>
            </w:r>
          </w:p>
        </w:tc>
        <w:tc>
          <w:tcPr>
            <w:tcW w:w="1138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 xml:space="preserve">ք. Երևան Ալեք Մանուկյան 1 և ըստ պատվիրատուի պահանջի մատուցում պետք է իրականացվի նաև ԵՊՀ Բյուրականի ՈՒԱԲ-ում հասցեն Արագածոտնի մարզ գյուղ Անտառուտ 1-ին փողոց 7-րդ նրբ. 49 տուն, </w:t>
            </w:r>
            <w:proofErr w:type="gramStart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ԵՊՀ  Ծաղկաձորի</w:t>
            </w:r>
            <w:proofErr w:type="gramEnd"/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 xml:space="preserve"> ՈՒԱԲ- ում հասցեն՝ Տանձաղբյուր 29։</w:t>
            </w:r>
          </w:p>
        </w:tc>
        <w:tc>
          <w:tcPr>
            <w:tcW w:w="1289" w:type="dxa"/>
          </w:tcPr>
          <w:p w:rsidR="00DD7626" w:rsidRPr="00C13317" w:rsidRDefault="00DD7626" w:rsidP="00403B78">
            <w:pPr>
              <w:jc w:val="center"/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</w:pPr>
            <w:r w:rsidRPr="00C13317">
              <w:rPr>
                <w:rFonts w:ascii="Sylfaen" w:hAnsi="Sylfaen"/>
                <w:bCs/>
                <w:iCs/>
                <w:sz w:val="18"/>
                <w:szCs w:val="18"/>
              </w:rPr>
              <w:t>Ծառայությունների մատուցումը կիրականացվի 2025 թ.-ին համապատասխան ֆինանսական միջոցներ նախատեսվելու դեպքում՝ կողմերի միջև կնքվող համաձայնագրով սահմանված ժամկետում։(Պայմանագրի կնքման օրվանից մինչև 2025 թ. դեկտեմբերի 25-ը)</w:t>
            </w:r>
          </w:p>
        </w:tc>
      </w:tr>
    </w:tbl>
    <w:p w:rsidR="00FA461F" w:rsidRDefault="00FA461F"/>
    <w:sectPr w:rsidR="00FA461F" w:rsidSect="00DD7626">
      <w:pgSz w:w="16840" w:h="11907" w:orient="landscape" w:code="9"/>
      <w:pgMar w:top="851" w:right="1134" w:bottom="141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AM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23FA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3D954D3F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11D63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37DE0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020C8E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954D4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344F3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12"/>
  </w:num>
  <w:num w:numId="5">
    <w:abstractNumId w:val="7"/>
  </w:num>
  <w:num w:numId="6">
    <w:abstractNumId w:val="5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26"/>
    <w:rsid w:val="00B34715"/>
    <w:rsid w:val="00DD7626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AB686"/>
  <w15:chartTrackingRefBased/>
  <w15:docId w15:val="{FA45986E-0CEC-4E20-BFDD-E30819E69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626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DD7626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DD762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DD7626"/>
    <w:rPr>
      <w:vertAlign w:val="superscript"/>
    </w:rPr>
  </w:style>
  <w:style w:type="table" w:styleId="TableGrid">
    <w:name w:val="Table Grid"/>
    <w:basedOn w:val="TableNormal"/>
    <w:uiPriority w:val="59"/>
    <w:rsid w:val="00DD7626"/>
    <w:pPr>
      <w:spacing w:line="240" w:lineRule="auto"/>
    </w:pPr>
    <w:rPr>
      <w:rFonts w:ascii="GHEA Grapalat" w:hAnsi="GHEA Grapalat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D76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762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DD7626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D7626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DD7626"/>
    <w:rPr>
      <w:rFonts w:ascii="Times Armenian" w:eastAsia="Times New Roman" w:hAnsi="Times Armenian" w:cs="Times New Roman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6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6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2127</Words>
  <Characters>12126</Characters>
  <Application>Microsoft Office Word</Application>
  <DocSecurity>0</DocSecurity>
  <Lines>101</Lines>
  <Paragraphs>28</Paragraphs>
  <ScaleCrop>false</ScaleCrop>
  <Company/>
  <LinksUpToDate>false</LinksUpToDate>
  <CharactersWithSpaces>14225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2024-11-29T07:37:00Z</dcterms:created>
  <dcterms:modified xsi:type="dcterms:W3CDTF">2024-11-29T07:38:00Z</dcterms:modified>
</cp:coreProperties>
</file>