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ԱԱԳԼ-ԷԱՃԱՊՁԲ-24/62 ծածկագրով բարձր լարման սնուցման աղբյուրի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ԱԱԳԼ-ԷԱՃԱՊՁԲ-24/62 ծածկագրով բարձր լարման սնուցման աղբյուրի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ԱԱԳԼ-ԷԱՃԱՊՁԲ-24/62 ծածկագրով բարձր լարման սնուցման աղբյուրի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ԱԱԳԼ-ԷԱՃԱՊՁԲ-24/62 ծածկագրով բարձր լարման սնուցման աղբյուրի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կամ հաջորդող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կանալների ընդհանոր քանակ՝ ոչ պակաս, քան 16, որից առնվազն 8 դրական և 8 բացասական
 Լարումների տիրույթ՝ պետք է ներառի 0-4 կՎ ամեն կանալի համար։
Լարման լուծողականություն՝ ≤ 10 մՎ
 Լարման ճշտություն՝ ± 0.02% ± 1V կամ ավելի լավ
 Առավելագույն Հոսանք՝ ոչ պակաս քան 3 մԱ
 Հոսանքի լուծողականություն՝ ≤10 նԱ
 Հոսանքի ճշտություն՝ ± 0.2% ± 2µA կամ ավելի լավ
 Հեռակառավարման հնավորությամբ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