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ԱԱԳԼ-ԷԱՃԱՊՁԲ-24/66 ծածկագրով սերվերի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ԱԱԳԼ-ԷԱՃԱՊՁԲ-24/66 ծածկագրով սերվերի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ԱԱԳԼ-ԷԱՃԱՊՁԲ-24/66 ծածկագրով սերվերի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ԱԱԳԼ-ԷԱՃԱՊՁԲ-24/66 ծածկագրով սերվերի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15:55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ԱԱԳԼ-ԷԱՃԱՊՁԲ-24/66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կամ հաջորդող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Կրկնկի հանգույց(Dual Node), Single Intel 4th Gen Xeon Scalable պրոցեսոր. 2x PCIe Gen5 x16 HHHL slot and 2x PCIe
Gen5 x8 HHHL Slot. Redundant 2000W հոսանքի աղբյուր(Power Supply), 24x 2.5" NVMe hot-swappable drive bays,
Առնվազն՝   2x Intel Xeon Platinum 8558U պրոցեսոր (Processor) 48 միջուկներ (Cores) (260M Cache, 2.00/4.00 Ghz) 300W,
Առնվազն՝  4x64GB 4800MT/s DDR5 ECC գրանցված (Registered) DIMM մոդուլ (Module),
Առնվազն՝  3x Micron 7450 PRO 7680GB NVMe U.3 (7mm) 2.5" SSD Drive - PCIe Gen4
Հատկություններ՝
Սարքավորումների կոդավորումը(Hardware encryption)  Y
ինտերֆեյս (Interface) PCI Express 4.0
հիշողության տիպը (Memory type) 3D TLC NAND
NVMe Y
NVMe version 1.4
PCI Express interface data lanes x4
Կամայական կարդալ(Random read) (4KB) 1000000 IOPS
Կամայական գրել(Random write) (4KB) 215000 IOPS
կարդալու ուշացում (Read latency) 80 μs
SSD Ծավալը (capacity) 7680 GB
SSD ֆորմ ֆակտոր U.3
Target workload Read Intensive (RI)
Անուղղելի բիթային սխալի մակարդակ (Uncorrectable Bit Error Rate) (UBER) « 1 per 10^17 bits read
Գրելու ուշացում(Write latency) 15 μs
Operational conditions
Աշխատանքային ջերմաստիճանը՝  (T-T) 0 - 70 °C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