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2024.12.02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ՀՀԼՄ-ԷԱՃԱՊՁԲ-25/01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Администрация Лорийской области</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Ванадзор, пл. Гайка</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услуг внутреннего аудита для нужд аппарата Лорийского марзпета РА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15:30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Давит Тамарян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davtam@mail.ru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+37491848539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Администрация Лорийской области</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ՀՀԼՄ-ԷԱՃԱՊՁԲ-25/01</w:t>
      </w:r>
      <w:r w:rsidRPr="00A064D2">
        <w:rPr>
          <w:rFonts w:ascii="Calibri" w:hAnsi="Calibri" w:cs="Times Armenian"/>
          <w:i/>
          <w:lang w:val="ru-RU"/>
        </w:rPr>
        <w:br/>
      </w:r>
      <w:r w:rsidR="©0A7F" w:rsidRPr="00A064D2">
        <w:rPr>
          <w:rFonts w:ascii="Calibri" w:hAnsi="Calibri" w:cstheme="minorHAnsi"/>
          <w:szCs w:val="20"/>
          <w:lang w:val="af-ZA"/>
        </w:rPr>
        <w:t>2024.12.02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Администрация Лорийской области</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Администрация Лорийской области</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услуг внутреннего аудита для нужд аппарата Лорийского марзпета РА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услуг внутреннего аудита для нужд аппарата Лорийского марзпета РА</w:t>
      </w:r>
      <w:r w:rsidR="00CC1843" w:rsidRPr="00A064D2">
        <w:rPr>
          <w:rFonts w:ascii="Calibri" w:hAnsi="Calibri"/>
          <w:b/>
          <w:lang w:val="ru-RU"/>
        </w:rPr>
        <w:t>ДЛЯ НУЖД</w:t>
      </w:r>
      <w:r w:rsidRPr="00F7430C">
        <w:rPr>
          <w:rFonts w:ascii="Calibri" w:hAnsi="Calibri" w:cs="Calibri"/>
          <w:b/>
          <w:u w:val="single"/>
          <w:lang w:val="af-ZA"/>
        </w:rPr>
        <w:t>Администрация Лорийской области</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ՀՀԼՄ-ԷԱՃԱՊՁԲ-25/01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davtam@mail.ru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услуг внутреннего аудита для нужд аппарата Лорийского марзпета РА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15:30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404</w:t>
      </w:r>
      <w:r w:rsidRPr="00DD1FC5">
        <w:rPr>
          <w:rFonts w:ascii="Calibri" w:hAnsi="Calibri"/>
          <w:szCs w:val="22"/>
        </w:rPr>
        <w:t xml:space="preserve"> драмом, российский рубль </w:t>
      </w:r>
      <w:r w:rsidRPr="009341B3">
        <w:rPr>
          <w:rFonts w:ascii="Calibri" w:hAnsi="Calibri"/>
          <w:lang w:val="hy-AM"/>
        </w:rPr>
        <w:t>3.67</w:t>
      </w:r>
      <w:r w:rsidRPr="00DD1FC5">
        <w:rPr>
          <w:rFonts w:ascii="Calibri" w:hAnsi="Calibri"/>
          <w:szCs w:val="22"/>
        </w:rPr>
        <w:t xml:space="preserve"> драмом, евро</w:t>
      </w:r>
      <w:r w:rsidRPr="00405759">
        <w:rPr>
          <w:rFonts w:ascii="Calibri" w:hAnsi="Calibri"/>
          <w:lang w:val="hy-AM"/>
        </w:rPr>
        <w:t>426</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2024.12.13. 15:30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ՀՀԼՄ-ԷԱՃԱՊՁԲ-25/01</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Администрация Лорийской области</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ՀՀԼՄ-ԷԱՃԱՊՁԲ-25/01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ՀՀԼՄ-ԷԱՃԱՊՁԲ-25/01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Администрация Лорийской области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"ՀՀԼՄ-ԷԱՃԱՊՁԲ-25/01"*</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Администрация Лорийской области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ՀՀԼՄ-ԷԱՃԱՊՁԲ-25/01</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"ՀՀԼՄ-ԷԱՃԱՊՁԲ-25/01"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Администрация Лорийской области*(далее — Заказчик) процедуре закупок под кодом ՀՀԼՄ-ԷԱՃԱՊՁԲ-25/01*.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ՀՀԼՄ-ԷԱՃԱՊՁԲ-25/01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"ՀՀԼՄ-ԷԱՃԱՊՁԲ-25/01"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Администрация Лорийской области*(далее — Заказчик) процедуре закупок под кодом ՀՀԼՄ-ԷԱՃԱՊՁԲ-25/01*.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ՀՀԼՄ-ԷԱՃԱՊՁԲ-25/01</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3</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^paymanagir:1_ru^</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^paymanagir:2_ru^</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^paymanagir:3_ru^</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^paymanagir:6_ru^ (^paymanagir:7_ru^)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^paymanagir:8_ru^</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^paymanagir:9_ru^</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^paymanagir:10_ru^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^paymanagir:11_ru^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^paymanagir:12_ru^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^paymanagir:13_ru^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^paymanagir:14_ru^</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^paymanagir:15_ru^</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^paymanagir:16_ru^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^paymanagir:17_ru^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^paymanagir:18_ru^</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ХАРАКТЕРИСТИКАМ, ВКЛЮЧЕННЫМ В ЗАЯВКЕ ПОКУПКИ УСЛУГИ ВНУТРЕННЕГО АУДИТА
1․ РАМКИ ВНУТРЕННЕГО АУДИТА И ОБЩИЕ ТРЕБОВАНИЯ К ОБСЛУЖИВАНИЮ
Внутренний аудит - это независимая, объективная гарантия և консультационная функция, направленная на улучшение деятельности организации բոլոր охватывает все функции, связанные с деятельностью организации արդյուն результаты деятельности организации, то есть всю систему внутреннего контроля организации, включая все операции, ресурсы, услуги, процессы, программы խնդիրներ Проблемы, возникающие из иных правоотношений, для решения которых приглашенное лицо (далее Исполнитель) должно:
	 Описать основные направления внутреннего аудита, особенности участия проверяемых лиц, а также поддержки;
	Обеспечить надлежащую оценку руководству организации адекватности, надежности и эффективности системы внутреннего контроля организации;
	Оценить финансовый менеджмент և Системы контроля - набор правил (политик), процедур և действий, определенных руководством организации;
	Содействовать организации в эффективном достижении целей организации посредством систематической ավորված систематической և систематической оценки и совершенствования процессов управления организацией, системы внутреннего контроля, управления рисками (идентификация рисков, оценка, контроль);
	Заверить руководителя организации (далее - Руководитель);
	подотчетен организации поддержки в глазах всего общества եւ, оценивая выполнение требований, установленных законами եւ иными правовыми актами եւ полезность եւ в эффективности եւ от выполняемых функций;
	предоставляет надзорным органам объективное заключение о достоверности financial финансовых результатов և других отчетов о результатах деятельности, представленных руководителем;
	Содействовать Менеджеру в достижении его / ее целей путем улучшения услуг организации համակարգ systems;
	снизить вероятность мошенничества, растраты или другого неправомерного использования в его присутствии;
	Обеспечить соответствие поведения аудиторов установленному кодексу поведения;
	Обеспечить постоянное присутствие в организации хотя бы одного из своих сотрудников (кроме сельской местности), который отвечает за выполнение всех требований, предусмотренных законодательством о внутреннем аудите;
	Обеспечить выполнение прав и обязанностей аудиторского отдела, в том числе руководителя отдела, в соответствии с Законом о внутреннем аудите;
	выполняет обязанности секретаря Ревизионной комиссии;
	подотчетен руководителю ավար Ревизионной комиссии;
	не выполняет никаких функций управления организацией, кроме функций управления деятельностью внутреннего аудита.
Результаты предыдущей аудиторской работы должны быть приняты во внимание и приняты во внимание в будущей работе.
2. ОКРУЖАЮЩАЯ СРЕДА, ПОДЛЕЖАЩАЯ ВНУТРЕННЕМУ АУДИТУ
Исполнитель должен оценить среду внутреннего аудита организации, которая включает в себя всю систему организации, включает все возможные аудиторские функции, задачи и процессы, подлежащие аудиту. На этапе организации своей работы исполнитель должен в первую очередь четко определить структуру организации - функции структурных элементов - их описания (функция или процесс - совокупность взаимосвязанных, взаимосвязанных действий, условия их выполнения - необходимые ресурсы).
Элементы среды аудита, называемые единицами (далее - Единицы), включают:
1) филиалы;
2) Системные организации: государственные некоммерческие организации (ГНКО), общественные некоммерческие организации (НКО), акционерные общества с государственным участием более 50%;
3) учреждения;
4) основные և вспомогательные подразделения (отделы, подразделения);
5) другие подразделения, процессы, программы.
3. ОПИСАНИЕ ПОЛУЧЕННОЙ УСЛУГИ
1) С момента вступления в силу Контракта Подрядчик обязуется выполнить действия, определенные законодательством о внутреннем аудите, в такие сроки, чтобы обеспечить предоставление услуг внутреннего аудита, определенных настоящими Техническими характеристиками, определенными законодательством о внутреннем аудите, до истечения срока действия контракта.
2) Для выполнения обязанности, указанной в пункте 1 настоящего раздела, Исполнитель обязан:
(a) составить ներկայացնել представить регламенты внутреннего аудита надзорному органу на утверждение ությունները изменить их, чтобы определить положения, которые являются обязательными для всей организации և отразить все этапы аудита և вопросы, которые способствуют организации деятельности внутреннего аудита, такие как he այն Функции, выполняемые Подразделениями, подлежащими внутреннему аудиту.
б) в порядке, установленном законодательством Республики Армения о внутреннем аудите, а также составлять трехлетние стратегические программы внутреннего аудита исходя из задач, обозначенных руководителем, на основе оценок необходимости аудита организации (оценки рисков, Выявленные проблемы, рекомендации, предпринятые по ним действия և отчеты об их выполнении) с четким указанием количества элементов, подлежащих внутреннему аудиту, областей, подлежащих аудиту, даты (частоты) аудита на основе инструментов аудита, выбранных для эффективного достижения целей аудита из имеющихся ресурсов, которые будет отправной точкой для подачи ценового предложения на процедуру закупок, которая будет организована с целью проведения внутреннего аудита на следующие годы, включенные в стратегический план.
в) проводить эффективный внутренний аудит, оценивая результативность систем финансового менеджмента и контроля, соблюдение следующих условий:
•	Выявление рисков, оценка руководством организации և Управление, в частности, надежность оценки рисков, выполненной менеджером, мониторинг рисков, выполняемый менеджером ներկայաց представление результатов, а также решение проблем, связанных с системой контроля, отчеты, представленные менеджером о случаях возникновения рисков превышают допустимые пределы; արձագ реакция руководителей подразделений организации на эти отчеты;
•	Соблюдение законодательства Республики Армения այլ других условий, связанных с деятельностью организации (договоры, ведомственные нормативные акты и др.);
•	экономичный, эффективный և полезные функции;
•	Надежность информации և целостность;
•	Надежность защиты активов и ресурсов от потерь, злоупотреблений и потерь;
•	Выполнение задач ում достижение целей.
г) предоставить
•	Уверенность в том, что текущие процессы менеджмента риска в организации соответствуют / не соответствуют цели выявления նշանակ, идентифицирующей значительные риски.
•	Подтвердите, что встроенные системы внутреннего контроля работают / не работают эффективно.
•	Гарантия надежности / ненадежности процессов отчетности по управлению рисками.
•	Подтвердить, что Менеджер получает / не получает / частично получает достоверную информацию надлежащего качества от других должностных лиц организации.
•	Рекомендации по системам контроля իսկ Улучшение процедур управления рисками և Устранение недостатков, выявленных в системах контроля;
•	Заключение о контроле над объектами объекта;
•	Заключение по контролю общей системы на уровне структурных և обособленных подразделений организации;
•	Заключение по системам контроля подрядчиков или поставщиков услуг, если этот контроль важен для достижения целей организации.
д) составляет և представляет руководителю и Ревизионной комиссии отчеты, предусмотренные законодательством о внутреннем аудите;
•	Периодические отчеты о результатах выполненных аудиторских задач, которые будут включать в себя, какая работа была проделана, какова причина выполненной работы, все раскрытия, обнаруженные в ходе внутреннего аудита, выводы и конструктивные предложения по улучшению организации в помощь Менеджеру.
•	Годовой отчет о результатах деятельности внутреннего аудита.
•	Отчет о реализации программы улучшения внутреннего обеспечения качества не реже одного раза в год, включая результаты внутренней оценки, необходимые планы действий քները результаты их выполнения;
д) выполнить процесс обзора для определения релевантности, эффективности և своевременности исправлений проверяемой организации в отношении проверяемой организации և для определения того, предпринял ли руководитель проверяемой организации корректирующие действия или выполнил ли сделанные рекомендации. Результаты показывают, что աար Руководитель Комитет по внутреннему аудиту принял на себя риски, не предприняв никаких действий в результате выполнения задачи. Действия аудита должны быть должным образом задокументированы.
Исполнитель должен обратить особое внимание на рекомендации, по которым руководство приняло на себя остаточный риск, և должным образом задокументировать эти случаи.
е) организовать надлежащую документацию по хранению рабочих документов;
ж) разработать программу обеспечения качества и повышения качества внутреннего аудита, обеспечить ее выполнение, что даст руководителю, Комитету внутреннего аудита и другим заинтересованным сторонам разумную уверенность в том, что внутренний аудит является эффективным и действенным в соответствии с его положениями, которые, в свою очередь, соответствуют требованиям внутреннего аудита. Закон, стандарты, кодекс поведения, а также внутренний аудит рассматриваются как деятельность, улучшающая деятельность организации.
1) Сотрудничество внутреннего аудита с другими внутренними поставщиками внешних гарантий;
(а) исполнитель должен сотрудничать с поставщиками внутренних гарантий, чтобы получить необходимую информацию, чтобы избежать дублирования действий;
б) По поручению Руководителя, Исполнитель сотрудничает с органами государственного управления, осуществляющими контроль (контроль) в организациях государственного сектора Республики Армения в соответствии с законом, с целью предоставления им соответствующей информации для оказания им помощи.
2) Подрядчик должен провести внутренний аудит посредством предоставления гарантий или консультационных услуг.
Задание по аудиту, назначаемое службам сертификации, выполняется на систематической основе, посредством аудитов соответствия или аудитов эффективности, или комбинации типов аудитов соответствия.
 Аудит соответствия или юридический аудит предназначен для определения соблюдения законов, других правовых актов, а также других условий, связанных с деятельностью организации (контракты, агентские правила и т. Д.). В этом случае упор делается не только на оценку эффективности различных процессов внутреннего контроля, но и на обеспечение гарантий для руководства соблюдения законов, других правовых актов и других условий деятельности организации.
Аудит эффективности предназначен для оценки процессов с точки зрения рентабельности, действенности и эффективности. Аудит эффективности исследует предоставление услуг с точки зрения этих трех характеристик. Это также может включать сравнение услуг с услугами, предоставляемыми аналогичными организациями, с точки зрения качества и стоимости.
Соответствие և Типы аудита эффективности включают различные типы системной оценки, финансовые, информационные և и другие аудиты.
4. ИНФОРМАЦИЯ, ПРЕДОСТАВЛЯЕМАЯ УПОЛНОМОЧЕННЫМ ОРГАНОМ
Исполнитель предоставляет Министерству финансов Республики Армения как уполномоченному органу, определенному Законом о внутреннем аудите (далее - Уполномоченный орган), следующую информацию о внутреннем аудите, предусмотренную законодательством Республики Армения:
а) в информации или документах, представленных для включения в список, публикуемый уполномоченным органом в соответствии с пунктом 5 части 4 статьи 13 Закона о внутреннем аудите, в том числе изменения в документах об Исполнителе или его внутренних аудиторах, считающихся его сотрудниками. Информация о них в течение 15 рабочих дней после их вступления в силу.
б) Рекомендации по необходимости обучения внутренних аудиторов ուղղվա направления программы обучения;
в) стратегический план, включая внесенные в него изменения, в течение двух рабочих дней после дня утверждения в порядке, установленном законодательством о внутреннем аудите;
г) годовая программа следующего года до 1 декабря данного года;
д) отчет 2-го коня, представленный в Приложении 9 к приказу министра финансов РА от 17 февраля 2012 года N 143-N, в течение 5 рабочих дней после утверждения положения о внутреннем аудите или вступления в силу поправок;
е) годовой сводный отчет внутреннего аудита до 1 марта следующего года;
ж) утвержденные организацией контрольные листы внутренней оценки և анкеты и изменения, внесенные в них в течение 5 рабочих дней после утверждения;
h) результаты внутренней оценки, необходимые планы действий քները результаты их реализации, по крайней мере, один раз в год, предпочтительно с ежегодным сводным отчетом.
5. ОБЩИЕ ТРЕБОВАНИЯ К ПРОВЕДЕНИЮ ВНУТРЕННЕГО АУДИТА
а) исполнитель должен быть включен в список организаций, имеющих право проводить внутренний аудит в государственном секторе, который ведет Уполномоченный орган;
б) Аудиторы, участвующие в предоставлении услуг, предусмотренных данной технической спецификацией, должны иметь квалификацию внутреннего аудитора государственного сектора Республики Армения, иметь опыт работы не менее 3 лет в области аудита (внутреннего (или) внешнего), не работать совместно с услугами внутреннего / или внешнего аудита. работать внутренним аудитором в других провайдерах или других организациях
(c) После составления годового плана внутреннего аудита и расчета необходимых человеческих ресурсов Исполнитель может, при необходимости, привлечь дополнительные рабочие ресурсы в соответствии с критериями, указанными в пункте (b). Для этого у исполнителя должны быть достаточные человеческие ресурсы в соответствии с критериями, изложенными в пункте (b), рассчитанные в соответствии с правилами, установленными законодательством о внутреннем аудите, для надлежащего выполнения стратегических և годовых планов, составленных в результате элементов оценки рисков в среде внутреннего аудита.
Лицо, осуществляющее внутренний аудит, должно выполнять требования законодательства Республики Армения о внутреннем аудите, в соответствии со стандартами профессиональной деятельности внутреннего аудита Республики Армения, соблюдать правила поведения внутреннего аудитора.
6. ГРАФИК ПРИЕМА И ОПЛАТЫ УСЛУГ
	В подписываемом контракте предусмотрен период обслуживания не менее 12 месяцев, в расчет которого не входят сроки утверждения отчетов заказчиком.
Отчеты сдаются каждые три месяца до 15 числа первого месяца, следующего за ним. Отчет должен сопровождаться характером услуги, предоставленной в данный период, ее содержанием, результатом его документации, а также письменным подтверждением того, что услуга была предоставлена за счет трудовых ресурсов, которые соответствуют критериям, указанным в пункте 5 (b).
Отчет рассматривается, утверждается или возвращается исполнителю в течение 10 рабочих дней после его получения. Отчет утверждается решением руководителя организации, на основании которого в течение двух рабочих дней после его подготовки руководитель ответственного подразделения утверждает протокол приема-передачи.
Оплата предоставленных услуг производится каждый раз при утверждении представленного отчета в течение месяца, установленного графиком платежей, предусмотренным договором.
Более того, если контракт не истекает в течение данного бюджетного года, в соглашении, заключенном в следующем бюджетном году для обеспечения продолжения оказания услуг, должно быть указано, что его требования распространяются на отношения, фактически установившиеся между сторонами с 1 января данного года, и платеж должен быть произведен. за счет ассигнований на приобретение услуги в этом году.
7. ТРУДОВЫЕ РЕСУРСЫ
Отобранный для обоснования наличия трудовых ресурсов участник представляет письменное заверение о гарантии, подписанное соответствующим работодателем - справку об отсутствии ограничений, предусмотренных частью 4 статьи 9 Закона о внутреннем аудите.
8. ДОПОЛНИТЕЛЬНАЯ ИНФОРМАЦИЯ
1) Функции Лорийского марзпетарана РА определены законами РА «О территориальном управлении РА», «Об учреждениях государственного управления», постановлением Премьер-министра РА от 11.06.18. 706-А иными нормативными правовыми актами.
2) В приглашении также может быть указано, что участник торгов представляет цены за единицу отдельных элементов услуги в дополнение к ценовому предложению.
3) Исполнителю будут предоставлены копии внутренних правовых актов, вытекающих из законодательства о внутреннем аудите организации.
4) Исполнителю будут предоставлены годовые տարեկան трехлетние стратегические планы организации ․
5) Отношения, связанные с внутренним аудитом, регулируются следующими правовыми актами:
I.	Закон о внутреннем аудите.
II.	Постановление Правительства РА от 11 августа 2011 г. N 1233-Н.
III.	Приказ Министра финансов РА от 8 декабря 2011 г. N 974-Н.
IV.	Приказ Министра финансов РА от 17 февраля 2012 г. N 143-Н.
V.	Приказ Министра финансов РА от 23 февраля 2012 г. N 165-Н.
VI.	Постановление Правительства РА от 31 мая 2012 г. N 732-Н.
VII.	Приказ Министра финансов РА от 30 ноября 2012 г. N 1050-Н.
VIII.	Приказ Министра финансов РА от 12 декабря 2012 г. N 1096-Н.
IX.	Постановление Правительства РА от 8 августа 2013 г. N 896-Н.
X.	Постановление Правительства РА от 13 февраля 2013 г. № 176-Н.
Приказ Министра финансов РА от 21 августа 2014 г. N 541-Н.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между сторонами соглашения до 25.12.27г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