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^f_dec_d^</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^f_dec_n^</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^tender:code^</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^pr:t^</w:t>
      </w:r>
      <w:r w:rsidRPr="002C08AA">
        <w:rPr>
          <w:rFonts w:ascii="Calibri" w:hAnsi="Calibri" w:cs="Calibri"/>
          <w:i w:val="0"/>
          <w:lang w:val="af-ZA"/>
        </w:rPr>
        <w:t xml:space="preserve">, որը գտնվում է </w:t>
      </w:r>
      <w:r w:rsidR="00B974F2" w:rsidRPr="00B974F2">
        <w:rPr>
          <w:rFonts w:ascii="Calibri" w:hAnsi="Calibri" w:cs="Calibri"/>
          <w:i w:val="0"/>
          <w:lang w:val="af-ZA"/>
        </w:rPr>
        <w:t>^pr:adress^</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^tnd_t^</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^end_bid_day^</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^end_bid_hour^</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^end_bid_day^</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^end_bid_hour^</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^pr:name_hy^</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^pr:phone^</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^sec_email^</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^pr:t^</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^tender:code^</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^f_dec_d^</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^f_dec_n^</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^pr:t^</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^pr:t^</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^tnd_t^</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^pr:t^</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^tnd_t^</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^application^</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^tender:code^</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^sec_email^</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^tnd_t^</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^lot_count^</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^prepayment_text1^</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^prepayment_text2^</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^hraver:4_4_ash^</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^hayti_apahovum_10_title^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^hayti_apahovum_10^</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 xml:space="preserve"> ^reverse_start_time^</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^inactivity_day^</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^hraver:10_2_4^</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^working_day^</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^tender:code^</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^tender:code^</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^tender:code^</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^havelvac_1^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^havelvac_2_3^</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^havelvac_2_37_1^</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^havelvac_3.2_1^</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^havelvac_3.2_7^</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^havelvac_3.2_10^</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^havelvac_3.2_25^</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^havelvac_3.2_39^</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^havelvac_4.1_44^</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^havelvac_3.2_40^</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^havelvac_3.2_42^</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^havelvac_4.1_7^</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^havelvac_4.1_24^</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^havelvac_4.1_25^</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^havelvac_4.1_43^</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^havelvac_4.1_44^</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^havelvac_4.1_47^</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^havelvac_4.2_5^</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^paymanagir:0^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^without_prepayment_patviratu^</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տպագրական ― առաքման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նկարագրված է կից ֆայլում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30-12-2025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