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товаров для нужд фонда «Военно-спортивная академия Монте Мелконяна»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ՄՄԱՌՎ-ԷԱՃԱՊՁԲ-2024/44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товаров для нужд фонда «Военно-спортивная академия Монте Мелконяна»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товаров для нужд фонда «Военно-спортивная академия Монте Мелконяна» в 2024 году</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ՄՄԱՌՎ-ԷԱՃԱՊՁԲ-2024/44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товаров для нужд фонда «Военно-спортивная академия Монте Мелконяна»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ՄՄԱՌՎ-ԷԱՃԱՊՁԲ-2024/44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ՄՄԱՌՎ-ԷԱՃԱՊՁԲ-2024/44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Сапоги
Верх - натуральная кожа 1,9-2,1 мм, оксфорд 900D.
Внутренняя часть - 3D сетка
Внешняя подошва - Резина
Подошва - ЭВА
Средняя подошва - кожа (падош 4мм)
Шторы - Капрон
Передняя и задняя защита
Водка - Металл
Супинатор - Железо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Дилижан Парз Лич ул., 5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