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ԱՀԱԿ-ԷԱՃԱՊՁԲ-24/35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ԱՆԿՈՂՆԱՅԻՆ ՊԱՐԱԳԱՆԵՐԻ ԵՎ ՍՐԲԻՉՆԵՐԻ  ՁԵՌՔԲԵՐՈՒՄ 24/35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ԱՀԱԿ-ԷԱՃԱՊՁԲ-24/35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ԱՆԿՈՂՆԱՅԻՆ ՊԱՐԱԳԱՆԵՐԻ ԵՎ ՍՐԲԻՉՆԵՐԻ  ՁԵՌՔԲԵՐՈՒՄ 24/35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ԱՆԿՈՂՆԱՅԻՆ ՊԱՐԱԳԱՆԵՐԻ ԵՎ ՍՐԲԻՉՆԵՐԻ  ՁԵՌՔԲԵՐՈՒՄ 24/35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ԱՀԱԿ-ԷԱՃԱՊՁԲ-24/35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ԱՆԿՈՂՆԱՅԻՆ ՊԱՐԱԳԱՆԵՐԻ ԵՎ ՍՐԲԻՉՆԵՐԻ  ՁԵՌՔԲԵՐՈՒՄ 24/35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Սրբիչ`խավավոր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ԱՀԱԿ-ԷԱՃԱՊՁԲ-24/35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ԱՀԱԿ-ԷԱՃԱՊՁԲ-24/35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ԱՀԱԿ-ԷԱՃԱՊՁԲ-24/35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«ԱՀԱԿ-ԷԱՃԱՊՁԲ-24/35»*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«ԱՀԱԿ-ԷԱՃԱՊՁԲ-24/35»*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անկողնային պարագաների հավաքածու՝ կտորը 100% բամբակ, կազմված՝ 1 հատ սավան - 180х240, 1 հատ ծրար -160х220, 1 հատ բարձի երես - 50х70, փաթեթավորված թափանցիկ, ամուր պոլիէթիլենային տոպրակով: Բոլոր միացնող կարերը պետք է մշակված լինեն շղթայակար և մաքրակար մեթոդով ։ /Համաձայնեցնել պատվիրատուի հետ երեք գույն/։  Մատակարարվող ապրանքը նախապես համաձայնեցնել պատվիրատուի հետ նմուշի տեսքով ՝ ընտրություն կատարելու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խավավոր լրակազմի մեջ մտնում է /1 հատ երեսի , 1 հատ լոգարանի։ 
Գործվածքը` բամբակյա` սպիտակեցված: Պատրաստի արտադրանքի չափսերը`   1 հատ առնվազն 100 x 40 սմ և 1հատ 140 x 70 ։ Քաշը 1մ2 մակերեսային խտությունը` առնվազն 240 գրամ: Արտաքին տեսքը և գույնը ` համաձայն հաստատված նմուշի/Համաձայնեցնել պատվիրատուի հետ երեք գույն/։  Մատակարարվող ապրանքը նախապես համաձայնեցնել պատվիրատուի հետ նմուշի տեսքով ՝ ընտրություն կատարելու հնարավորությամբ,փաթեթավորումը`  թափանցիկ, ամուր պոլիէթիլենային տոպրակով:Խզման ծանրաբեռնվածությունը` հենքով` 559  Ն (57 կգս), իսկ միջնաթելով` 294 Ն (30 կգս): Գործվածքի խզման ծանրաբեռնվածությունը` հենքով` 176 Ն (18 կգս), իսկ միջնաթելով` 235Ն (24 կգս): Գործվածքի կաթիլայնությունը` 80 մմ` 30 րոպեում: Ջրակլանողականությունը` 300%` 10 րոպեում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