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спортивная одежда, обувь и другие аксессуары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спортивная одежда, обувь и другие аксессуары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спортивная одежда, обувь и другие аксессуары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спортивная одежда, обувь и другие аксессуары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 обувь - другие аксессуары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418.65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2024.12.19.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 обувь -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покупка спортивной одежды, обуви и других аксессуаров.
 Один комплект включает: 
1.Парадная форма: куртка и брюки (костюм), 
2.Футболка с воротником "поло"
3.Спортивная шапка (Бейсболка),
4.Носок, 
5.Шорты (шортики), 
6.Парадная спортивная обувь,
7.Спортивный рюкзак
1.Костюм парадный (Куртка и Брюки) 
Парадный спортивный костюм: куртка и брюки (Костюм). Состав ткани: 60% хлопок, 35% полиэстер, 5% эластан, с поверхностной плотностью 255 гр. Куртка и брюки должни быть изготовлена из темно-синей двусторонней ткани. Куртка должна быть прямого кроя. Воротник-стойка, внутренняя часть с отделкой из темно-синей двусторонней ткани. Края рукава и подола куртки обработаны тамбурной бейкой. Все швы куртки обработаны четырехниточным швом. Боковые части куртки с двусторонней тканевой отделкой молочный цвета. Боковые карманы куртки и брюки застежкой с названием фирмы. Брюки прямого кроя, с внутренней стороны пояс обработан эластичной лентой шириной 5 см. Шнурок, проведенный по резинке пояса брюк с названием фирмы, обработан на петельной машине. Края подола брюк сшиты на плоскошовной машине, высота складки 2,5см. Нижняя часть брюк на молнии. Жаккардовый шеврон на верхней левой части груди куртки - «Герб Республики Армения» (размер 7,5х7,5 см), в правой верхней части название фирмы. На спине куртки заглавными латинскими буквами «ARMENIA» (шелкография,  высота букв- 5 см.), «флаг Республики Армения» (вышитый) и армянский орнамент на левой боковой стороне (шелкография). Штанина должна быть изготовлена из темно-синей двусторонней ткани, боковые части штанин с двусторонней тканевой отделкой молочного цвета. На левой верхней части брюк напечатано название компании, внизу которого посредством вышивки прикреплена эмблема (внешний вид по образцу, предоставленному Заказчиком, компьютерная печать).
Из общего количества поставляемых 650 комплектов парадной спортивной формы (650 шт. курток и 650 шт. брюк (костюмов):размер XS - 10 шт., размер S-70 шт., размер М- 160 шт., размер L-165 шт., XL размер-114 шт., размер XXL- 72шт., размер XXXL-36 шт., размер XXXXL- 16 шт., XXXXXL-7 шт.
2.Футболка с воротником (Поло)
Футболка с воротником (Поло) должна быть изготовлена из трикотажа Пенья Пике молочного цвета, состав-100 % хлопок, с поверхностной плотностью 200 г /м2. Рубашка с воротником и короткими рукавами с планкой на 3 пуговицах. Дополнительная тканевая тесьма сзади на горловине футболки Поло. Воротник и манжеты молочного цвета из высококачественной ткани Пенья Рибана. Левый рукав футболки Поло с вышивки прикреплена эмблема (внешний вид - по предоставленному Заказчиком образцу, компьютерная печать), а на всем правом рукаве – армянский орнамент (шелкография). Жаккардовый шеврон на левой верхней части груди с «Гербом Республики Армения» (размер 7,5х7,5 см) а в правой части- название фирмы. На спине футболки темно-синего цвета «Герб Республики Армения» (шелкография).
Из общего количества поставляемых 650 спортивных футболок (поло): размер XS - 10 шт., размер S-70 шт., размер М- 160 шт., размер L-165 шт., XL размер-114 шт., размер XXL- 72шт., размер XXXL-36 шт., размер XXXXL- 16 шт., XXXXXL-7 шт.
3.Спортивная шапка (Бейсболка) 
Спортивная шапка (Бейсболка) – 650 штук.  
Модель спортивной кепки: бейсбольная, темно-синего цвета, хлопковая ткань с поверхностной плотностью не менее 330 гр., с жестким козырьком, с возможностью изменения размера. 6 панелей, 4-6 штук с вышитым краем с вентиляционными отверстиями (люверсами), козырек типа «сэндвич» с белой полосой по центру лицевой панели. По центру лицевой части шапки жаккардовый шеврон— «Герб Республики Армения» (размер 6,5x6,5 см). Сбоку на шапке эмблема, закрепленная вышивкой (внешний вид по предоставленному Заказчиком образцу, компьютерная распечатка).
4.Носки:
Соств: 80% хлопок, 12 % полиэстер и 5% спандекс. Носки должны быть короткими, белого цвета. На носках должно быть написано «ARMENIA». Бумажный информационный ярлык, на котором указано название фирмы, размер, состав сырья, инструкции по уходу.  
Из общего количества поставляемых 650 носков: 36-40 размер - 260 шт., 41-45 размер-390 шт..
5.Шорты
Шорты прямого кроя, с двумя боковыми карманами, пояс внутри обработан эластичной лентой шириной 5 см. Шнурок, проведенный по резинке пояса брюк, с название компании, обработан на петельной машине. На правой штанине шорт вертикальными латинскими заглавными буквами «ARMENIA» (шелкография, высота букв 3 см), на левой штанине- название фирмы. Сзади на правой боковой части –армянский орнамент (шелкография). Боковые части шорт молочного цвета с двусторонней тканевой отделкой. Ткань-двусторонняя, темно-синего цвета. Состав ткани: 60% хлопок, 35% полиэстер, 5% эластан, с поверхностной плотностью 255 гр..  
Из общего количества поставляемых 650 шорт: размер XS - 10 шт., размер S-70 шт., размер М- 160 шт., размер L-165 шт., XL размер-114 шт., размер XXL- 72шт., размер XXXL-36 шт., размер XXXXL- 16 шт., XXXXXL-7 шт.
6.Парадная спортивная обувь. 
Спортивная обувь должна быть изготовлена из сочетания высококачественных натуральных и искусственных материалов темно-синего и белого цвета (синего цвет преобладает): натуральная кожа, натуральный спилок, а также сетчатые материалы, которые обеспечивают высокую воздухопроницаемость на протяжении всей эксплуатации обуви, гарантируя оптимальную температуру. На спортивной обуви должны быть «флаг Республики Армения» и название фирмы (вышитые). На лицевой части предусмотрены 7 пар отверстий для шнуровки. Стелька для спортивной обуви должна быть ортопедической, обтянутой натуральной кожей. Подошва должна быть изготовлена из высококачественного этиленвинилацетата белого цвета (EVA, с рельефной конструкцией).
Из общего количества поставляемых 650 пар спортивной обуви: 36 размер - 13 пар, 37 размер -15 пар, 38 размер - 32 пар, 39 размер-62 пар, 40 размер - 110 пар, 41 размер - 115 пар, 42 размер - 118 пар, 43 размер -90 пар, 44 размер - 50 пар, 45 размер - 35 пар., 46 размер - 10 пар
7.Спортивный рюкзак.
Общее количество поставляемых спортивных рюкзаков - 650 шт.
Спортивный рюкзак должен быть изготовлен из водонепроницаемого материала темно-синего цвета.  Рюкзак состоит из двух основных частей, закрывающихся на молнию. Передняя часть рюкзака имеет два накладных кармана с молнией. По бокам расположены карманы из сетчатой ткани, края которых обработаны эластичной лентой. Спинка рюкзака ортопедическая. Карманы рюкзака имеют внутреннюю подкладку и разделены на отдельные карманы. Плечевые лямки имеют регуляторы длины. Размеры сумки: В*Ш*Г 48*33*20 см.  Все материалы должны быть изготовлены из высококачественного, устойчивого к разрывам сырья, быть стойким к износу при частой стирке, иметь водонепроницаемые свойства. На спортивном рюкзаке должны быть напечатаны «ARMENIA» и «флаг Республики Армения».   
Цвета и работы над спортивная одежда - обувь - другие аксессуары должны согласоваться с отделом спорта  МОНКС РА. Товары, включенные в комплект, должны быть одного и того же товарного знака.
Комментарий: Спортивная одежда (парадная), спортивная рубашка (поло), носки, шорты, теплая куртка в случае частой стирки должны быть устойчивыми, не отслаиваться, не расширяться. Спортивная одежда предназначена для ношения в залах и на улице, во время церемонии открытия-закрытия спортивных мероприятий в зарубежных странах, а также во время церемонии награждения. 
Все организационные работы исполнитель проводит по согласованию с Департаментом спортивной политики. Товары должны быть новыми, неиспользованными. Перевозка и разгрузка товаров производится исполнителем.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Управлению политики спорта МОНКС РА – г. Ереван, Вазгена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 при условии наличия соотвествующих финансовых средств, с момента вступления в силу между сторонами,но не ранее чем 90-й календарный день с даты вступления в силу соглашения, если выбранный участник торгов не согласится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