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Иджеванский муниципалитет, Тавушский марз,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Ереванян 6, Иджеван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рождественскому оформлению для нужд Иджеванской общины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Анаита Назинян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nazinyan81@mail.ru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077-158-950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Иджеванский муниципалитет, Тавушский марз,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ՏՄԻՀ-ԷԱՃ-ԾՁԲ-24/51</w:t>
      </w:r>
      <w:r w:rsidRPr="005704A1">
        <w:rPr>
          <w:rFonts w:ascii="Calibri" w:hAnsi="Calibri" w:cs="Times Armenian"/>
          <w:lang w:val="ru-RU"/>
        </w:rPr>
        <w:br/>
      </w:r>
      <w:r w:rsidRPr="005704A1">
        <w:rPr>
          <w:rFonts w:ascii="Calibri" w:hAnsi="Calibri" w:cstheme="minorHAnsi"/>
          <w:lang w:val="af-ZA"/>
        </w:rPr>
        <w:t>---</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Иджеванский муниципалитет, Тавушский марз,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Иджеванский муниципалитет, Тавушский марз,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рождественскому оформлению для нужд Иджеванской общины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рождественскому оформлению для нужд Иджеванской общины</w:t>
      </w:r>
      <w:r w:rsidR="005704A1" w:rsidRPr="005704A1">
        <w:rPr>
          <w:rFonts w:ascii="Calibri" w:hAnsi="Calibri"/>
          <w:b/>
          <w:lang w:val="ru-RU"/>
        </w:rPr>
        <w:t>ДЛЯНУЖД</w:t>
      </w:r>
      <w:r w:rsidR="00D80C43" w:rsidRPr="00D80C43">
        <w:rPr>
          <w:rFonts w:ascii="Calibri" w:hAnsi="Calibri"/>
          <w:b/>
          <w:lang w:val="hy-AM"/>
        </w:rPr>
        <w:t>Иджеванский муниципалитет, Тавушский марз,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ՏՄԻՀ-ԷԱՃ-ԾՁԲ-24/51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nazinyan81@mail.ru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рождественскому оформлению для нужд Иджеванской общины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2024.12.16.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ՏՄԻՀ-ԷԱՃ-ԾՁԲ-24/51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ՏՄԻՀ-ԷԱՃ-ԾՁԲ-24/51"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ՏՄԻՀ-ԷԱՃ-ԾՁԲ-24/51*.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ՏՄԻՀ-ԷԱՃ-ԾՁԲ-24/51"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ՏՄԻՀ-ԷԱՃ-ԾՁԲ-24/51*.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ՏՄԻՀ-ԷԱՃ-ԾՁԲ-24/51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Главную елку высотой 7 метров предоставит заказчик.
Елочное украшение: легкие игрушки одинакового дизайна, золотые звезды двух размеров, светлая звезда сверху /см. рисунок 1/ Если игрушки не могут быть подобраны по желанию заказчика.
А. Украсьте улицу Меликбекяна дорогой шириной 14 м и длиной 140 м легкими новогодними игрушками, световыми шарами /см. рисунок 2/
2 поющих ангела, световое оформление существующих металлоконструкций, площадь не менее 2,0-1,5 м, полностью подсвечены светодиодными светильниками /см. рисунок 3/
2025 года постройки, 2,0м-1,5м не менее, цвет гирлянды в соответствии с цветом верхушки елки и забора внизу /см. фото 4/
Фонтанный мост: длина 21 метр/см. фото 5/
Мост на площади Конституции, длина 18,7 метра/см. фото 5/
Мост на улице Независимости, длина 21,7 метра/см. фото 5/
Дворцовый мост Василина, длина 27 метров /см. фото 5/
Световое оформление по всей длине улицы Еревана световыми сферами, /см. фото 2/.
Формовочные работы, оборудование и персонал должны быть предоставлены участником за свой счет.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