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խողովակ շնչապարկով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ակրիլիկ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N23: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N24: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N11 սայրի համար, բազմակի օգտագործման, բժշկական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Յուրաքանչյուր շպատել լինի անհատական փաթեթավորմամբ: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Pensil point ինտրադյուսերով՝ 25G։ Ասեղի երկարությունը ոչ պակաս 90մմ: Նյութը՝ բարձրորակ բժշկական պողպատ: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2լ։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2լ։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1լ։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առկայությունը պարտադիր է: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Կլիպսաներ լապորասկոպի համար, տիտանե, չափսերը՝  Medium-Large  որակյալ, քարթրիջում 6 հատ համապատասխան փաթեթավորմամբ: Միանվագ օգտագործման համար, համատեղելի էթիկոն ստանդարտի հետ, ստերիլիզացված է։ Ապրանքը ունի որակի սերտիֆիկատ: 50 % մնացորդային պիտանելիության ժամկետի առկայություն (Medium-Large):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Կլիպսաներ լապորասկոպի համար, հեմոլոկ, չափսերը՝ Լarge որակյալ, քարթրիջում 6 հատ համապատասխան փաթեթավորմամբ: Միանվագ օգտագործման համար, համատեղելի էթիկոն ստանդարտի հետ, ստերիլիզացված է։ Ապրանքը ունի որակի սերտիֆիկատ: 50 % մնացորդային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մեծահասակների: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երեխաների: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Չափսերը` 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Չափսը ոչ պակաս 8.0սմ x2.0սմ x 1.0 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15սմx15սմ,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6սմx11սմ,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7,5սմx15սմ,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Լարանի վերջավորությունները ունի փական ֆիկսելու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սեղմիչ-մեկանգամյա օգտագործման, պլաստմասե, ստերիլ։Նախատեսված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բազմակի օգտագործման  գործիք։ Չափսերը՝ 16սմ։ Նյութը՝ չժանգոտող մետաղից: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բազմակի օգտագործման  գործիք։ Չափսերը՝ 14սմ։ Նյութը՝ չժանգոտող մետաղից: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մեծահասակի,  չափսը՝ N6 /Extra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մեծահասակի,  չափսը՝ N5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պլաստմասե, տարողությունը՝ 1լ-1,2լ: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Ճնշումը ոչ պկաս քան 2 bar, երկարությունը՝ 150սմ: Անհատական փաթեթավորված, մանրէազերծված: /Соединение Люэр лок совместимо со всеми шприцами для насосов Устойчивость к давлению до 2 бар Герметичные винтовые коннекторы ЛУЕР ЛОК. Длина 150 см. Материал ПВХ без фталатов. Внутренний / внешний диаметр 1,5 /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խողովակ շնչապարկով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խողովակ շնչապարկով և ֆիլտրով /Բեյնի կոնտուր շնչառական մեծահասակների համար/: Խողովակի երկարությունը՝ 1.8մ: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Չափսը՝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ատամնաբուժական վիրաբուժական ասեղ։  մեկանգամյա օգտագործման, չժանգոտվող մետաղից։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ակրիլիկ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 մմ,Ոսպնյակի օպտիկական մասի չափսը՝ 6,0 մմ, Օպտիկական մասի տեսակը՝ բիկոնվեքս, Հապտիկաների տեսակը՝ Մոդիֆիկացված C, Ներակնային ոսպնյակի հապտիկաների անկյունը՝ 5 աստիճան, Ներակնային ոսպնյակի կառուցվածքը՝ մեկ կտոր, Պոզիցիոն անցքերի քանակը՝ 0, Ներակնային ոսպնյակի օպտիկական նյութը՝ հիդրոֆիլ ասֆերիկ ակրիլ (25,5% ջրի պարունակությամբ), Ներակնային ոսպնյակի  բեկման գործակիցը՝ չոր վիճակում 1,50/ խոնավ վիճակում 1,46; Օպտիկական A-կոնստանտը։ ոիլտրաձայնալին 118.0, օպտիկական 118․4, Ոսպնյակի դիոպտրների աճման կարգը՝ կես դիոպտրիայով -10.0-ից մինչև +30․0: Քարթրիջի օգտագործման տեսակը՝ մեկանգամյա: Քարթրիջի ծայրի տրամագիծը՝ 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տարատեսակը՝ անվտանգ (safety), շեղբի լայնությունը՝ 1.2 մմ (20G),  շեղբը ուղիղ :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2.758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6.4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9/0,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10/0, չներծծվող, ասեղի տեսակը շպատելանման(Spatula) կրկնակի կողային սրվածքով, ստերիլ: Թելի բաղադրություն՝ պրոպիլենի պոլիմեր։  Ասեղը՝ բարձրորակ չժանգոտվող մակնիշի պողպատից, սիլիկոնային ծածկույթով, երկու կտրող կողմերով, ատրավմատիկ։ Ասեղների չափը 16.15 մմ, ուղիղ, թելի երկարությունը ոչ պակաս, քան՝ 20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խողովակ շնչապարկով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ակրիլիկ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