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/1.0x2.0մ չափի, 0.5մմ հաստությամբ/: Ցինկապատ թիթեղը պետք է համապատասխանի ՀՀ-ում գործող նորմատիվային պահանջներին, ինչպես նաև ապրանքների որակավորման և պարամետրային ցուցանիշներին: Ցինկապատ թիթեղները պետք է տեղափոխվեն և բեռնաթափվեն մատակարարի միջոցով Շենգավիթ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/1.0x2.0մ չափի, 0.35մմ հաստությամբ/: Ցինկապատ թիթեղը պետք է համապատասխանի ՀՀ-ում գործող նորմատիվային պահանջներին, ինչպես նաև ապրանքների որակավորման և պարամետրային ցուցանիշներին: Ցինկապատ թիթեղները պետք է տեղափոխվեն և բեռնաթափվեն մատակարարի միջոցով Շենգավիթ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պատրաստված բնական փայտից, գերանների և ճառագայթների երկայնական սղոցմամբ (ծառերի բներից) 5x10x600 սմ չափի: Փայտանյութը պետք է համապատասխանի ՀՀ-ում գործող նորմատիվային պահանջներին, ինչպես նաև ապրանքների որակավորման և պարամետրային ցուցանիշներին: Փայտանյութը պետք է լինի առանց ծակոտկենի, առանց ճաքերի, առանց վնասատուների կողմից վնասվածքների, կողահան արված, մինչև 18% խոնավությամբ: Փայտանյութը պետք է տեղափոխվի և բեռնաթափվի մատակարարի միջոցով Շենգավիթ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պատրաստված բնական փայտից, գերանների և ճառագայթների երկայնական սղոցմամբ (ծառերի բներից) 3x20x600 սմ չափի: Փայտանյութը պետք է համապատասխանի ՀՀ-ում գործող նորմատիվային պահանջներին, ինչպես նաև ապրանքների որակավորման և պարամետրային ցուցանիշներին: Փայտանյութը պետք է լինի առանց ծակոտկենի, առանց ճաքերի, առանց վնասատուների կողմից վնասվածքների, կողահան արված, մինչև 18% խոնավությամբ: Փայտանյութը պետք է տեղափոխվի և բեռնաթափվի մատակարարի միջոցով Շենգավիթ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