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770"/>
        <w:gridCol w:w="1276"/>
      </w:tblGrid>
      <w:tr w:rsidR="00EC7DC6" w:rsidRPr="00B91479" w14:paraId="05129128" w14:textId="77777777" w:rsidTr="004144AA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4144AA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4144AA" w:rsidRPr="00B91479" w14:paraId="4AB2FA00" w14:textId="629FAF8E" w:rsidTr="003255B1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4144AA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043BF" w14:textId="7BCD3DF2" w:rsidR="004144AA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  <w:p w14:paraId="0BCE7A3B" w14:textId="63018209" w:rsidR="003255B1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255B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 для поставки</w:t>
            </w:r>
          </w:p>
          <w:p w14:paraId="7DA1FEA5" w14:textId="7C34545D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C0D3" w14:textId="77777777" w:rsidR="004144AA" w:rsidRDefault="004144AA" w:rsidP="004144A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231ECA4F" w14:textId="7E9565AC" w:rsidR="004144AA" w:rsidRPr="00B91479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Сроки</w:t>
            </w:r>
          </w:p>
        </w:tc>
      </w:tr>
      <w:tr w:rsidR="003255B1" w:rsidRPr="002A7E17" w14:paraId="414B7AF6" w14:textId="3BEFDA29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3255B1" w:rsidRPr="007D2C99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14EF9C43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31421100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A3DA" w14:textId="0D15053D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219" w14:textId="364FB9F4" w:rsidR="003255B1" w:rsidRPr="00B00BD3" w:rsidRDefault="003255B1" w:rsidP="003255B1">
            <w:pPr>
              <w:rPr>
                <w:rFonts w:ascii="GHEA Grapalat" w:hAnsi="GHEA Grapalat" w:cs="Arial LatRus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C 1.5Վ, Duracell</w:t>
            </w:r>
            <w:r>
              <w:t xml:space="preserve"> 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Varta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C 1.5В, фирмы:</w:t>
            </w:r>
            <w:r w:rsidRPr="008A0737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Duracell</w:t>
            </w:r>
            <w:r>
              <w:t xml:space="preserve"> </w:t>
            </w:r>
            <w:r w:rsidRPr="00997599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Eneegizer,Varta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F7E7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5E82531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1D32ED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5781019F" w:rsidR="003255B1" w:rsidRPr="00306E6A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1C33D036" w:rsidR="003255B1" w:rsidRPr="00306E6A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3255B1" w:rsidRDefault="003255B1" w:rsidP="003255B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3255B1" w:rsidRPr="002A7E17" w:rsidRDefault="003255B1" w:rsidP="003255B1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FCF4E3" w14:textId="29A60F05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B912351" w14:textId="684F6056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40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 օրացույցային օրվա ընթացում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В течение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дней с момента заключения договора</w:t>
            </w:r>
          </w:p>
        </w:tc>
      </w:tr>
      <w:tr w:rsidR="003255B1" w:rsidRPr="002A7E17" w14:paraId="4D1D81E0" w14:textId="3D3B906B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5A6BF2CD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038" w14:textId="31628AF5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92BA" w14:textId="532261E6" w:rsidR="003255B1" w:rsidRPr="00B00BD3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Տիպը` ԱԱԱ-1,2Վ, Li-ion 14500, 1500մԱժ ÷ 2500մԱժ, Varta, Delta, Vision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AAA-1,2В, Li-ion 14500, 1500мАч ÷ 2500мАч, фирмы: Varta, Delta, Vision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BD6A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00A6F2A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20207550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18302BA5" w:rsidR="003255B1" w:rsidRPr="006F1901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2893D51F" w:rsidR="003255B1" w:rsidRPr="006F1901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76000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7FEFC1" w14:textId="629B011D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1203722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6ACD3E85" w14:textId="234B118A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0A6BADA8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4A09" w14:textId="58357896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կուտակիչ аккумуляторная батарейка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2FEC" w14:textId="7A6FF9BC" w:rsidR="003255B1" w:rsidRPr="00B00BD3" w:rsidRDefault="003255B1" w:rsidP="003255B1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Մարտկոցի փաթեթ SONEL L-1 NiMH 9.6Վ Տեխնիկական բնութագրեր. անվանական լարում -9.6Վ; անվանական հզորությունը -2,4 Աժ; նոմինալ էներգիան - 23,04Վտ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Пакет аккумуляторов SONEL L-1 NiMH 9,6В Технические характеристики: Номинальное напряжение -9,6В; Номинальная емкость -2,4 Ач; Номинальная энергия-23,04 Wч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A7F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9BBDB34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737C83EB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781FE82E" w:rsidR="003255B1" w:rsidRPr="00D20824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5D127944" w:rsidR="003255B1" w:rsidRPr="00D20824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DD7D2" w14:textId="6F86AE9E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EC9C79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32B2CF44" w14:textId="1BB260EA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297EFBB2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647" w14:textId="6EB28F6C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կուտակիչ аккумуляторная батарейка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742D" w14:textId="35D372C0" w:rsidR="003255B1" w:rsidRPr="00B00BD3" w:rsidRDefault="003255B1" w:rsidP="003255B1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Li-Ion 7.4 Վ/ 5000մԱժ (մինչև 5 ժամ մարտկոցի աշխատունակություն) չափսերը` 95*60*15մմ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Li-Ion 7,4 В/ 5000мАч (до 5ч автономной работы) размер 95*60*15մմ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A5A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85496AB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600B188A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75479D8D" w:rsidR="003255B1" w:rsidRPr="00D20824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1F38E196" w:rsidR="003255B1" w:rsidRPr="00D20824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11000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7B3527" w14:textId="1CE5D19F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3CA9CE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6C50F94E" w14:textId="71F475B3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4317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59A" w14:textId="1460C824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3652" w14:textId="4D17ABAE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59C5" w14:textId="5388D3AA" w:rsidR="003255B1" w:rsidRPr="00B00BD3" w:rsidRDefault="003255B1" w:rsidP="003255B1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ASUS X51L</w:t>
            </w:r>
            <w:r w:rsidRPr="000D1862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, 10,8V(11,1V), 5200 մԱժ  Li-ion տիպի, չափսերը  երկարությունը`-136,48մմ, լայնությունը -19,88մմ, բարձրությունը -</w:t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75,08մմ, նոթբուքի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ASUS X51L, 10,8V(11,1V), 5200 mАч Li-ion типа , размеры: длина - 136,48мм ширина -19,88мм высота -75,08մմ для ноутбука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8640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2391B1F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2DE3" w14:textId="14976DCA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4BA" w14:textId="24BDCDAC" w:rsidR="003255B1" w:rsidRPr="006F1901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44E" w14:textId="1DD092E4" w:rsidR="003255B1" w:rsidRPr="006F1901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14500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5AEB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88C741" w14:textId="37A77BBB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543642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124E2477" w14:textId="4FFA1A0C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65D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26AE" w14:textId="2F8DF1A5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BCB4" w14:textId="780BB7FA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7C41" w14:textId="69D667E0" w:rsidR="003255B1" w:rsidRPr="00B00BD3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(17 x 65)մմ: Mic-10 Կարծրաչափի 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ACBE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5C77DAC6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D164" w14:textId="44579639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E603" w14:textId="58AFA425" w:rsidR="003255B1" w:rsidRPr="006F1901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E29" w14:textId="592429C5" w:rsidR="003255B1" w:rsidRPr="006F1901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7200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4DFCB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EA51BA" w14:textId="2F428CE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C613DA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73831E18" w14:textId="09B15623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F2D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928" w14:textId="1BDC8627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09D4" w14:textId="5EF28E6F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45B" w14:textId="6844923C" w:rsidR="003255B1" w:rsidRPr="008B2ADC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Ni-MH  տիպի, Լարումը  1,2Վ, Հզորությունը 4000մԱժ, չափերը՝ 50x25մմ: ՈՒլտրաձայնային ստուգման DMS  սարքի մեջ օգտագործելու համար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Ni-MH, Напряжение 1,2В, Мощность 4000мАч, размеры: 50x25мм. Для использования в приборе ультразвукового контроля  DMS 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94E9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CF77DEA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80F4" w14:textId="0D68F73F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EFBA" w14:textId="09BE8A69" w:rsidR="003255B1" w:rsidRPr="006F1901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794E" w14:textId="7507D716" w:rsidR="003255B1" w:rsidRPr="006F1901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25500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6ACB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01D632" w14:textId="272436D6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424265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54EA3F25" w14:textId="365DE604" w:rsidTr="00253496">
        <w:trPr>
          <w:trHeight w:val="5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6812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3D00" w14:textId="203986DE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5C26" w14:textId="0C5C6EEC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BDC4" w14:textId="21D3B48D" w:rsidR="003255B1" w:rsidRPr="00B00BD3" w:rsidRDefault="003255B1" w:rsidP="003255B1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"ETOP-12V" մակնիշի պտուտակապնդիչի համար, լարումը` 12վ, տարողունակությունը` 1,5Աժ, մարտկոցի տեսակը`Li-ion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Для шуруповерта марки "ЭТОП-12В", напряжение: 12В, емкость: 1,5Ач, тип аккумулятора: Li-ion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C3FF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0BFE587" w14:textId="77777777" w:rsidR="003255B1" w:rsidRPr="008B2ADC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485B" w14:textId="705BC438" w:rsidR="003255B1" w:rsidRPr="00A82838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C82" w14:textId="51F32B04" w:rsidR="003255B1" w:rsidRPr="006F1901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EBB6" w14:textId="6542102E" w:rsidR="003255B1" w:rsidRPr="006F1901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27000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C7FB5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8C0D61" w14:textId="33587D12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4DFB5F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2202453A" w14:textId="064E511F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6A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F168" w14:textId="2430EF40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FFB8" w14:textId="21CDC430" w:rsidR="003255B1" w:rsidRPr="009557A0" w:rsidRDefault="003255B1" w:rsidP="003255B1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59FD" w14:textId="160314FE" w:rsidR="003255B1" w:rsidRPr="00B00BD3" w:rsidRDefault="003255B1" w:rsidP="003255B1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12Վ, 1.5Աժ, URD Model SR-12 Spec պտուտակահանի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12В, 1.5Ач, для шуруповерта  URD Model SR-12 Spec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0353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4FC3469" w14:textId="77777777" w:rsidR="003255B1" w:rsidRPr="008B2ADC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EE5" w14:textId="1710BECF" w:rsidR="003255B1" w:rsidRPr="00A82838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1D5C" w14:textId="35449C2C" w:rsidR="003255B1" w:rsidRPr="00D20824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7EA" w14:textId="2F0A9BFC" w:rsidR="003255B1" w:rsidRPr="00D20824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8200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11F82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32C6D2" w14:textId="64C2E065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8ABC13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61442424" w14:textId="7E8B6571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7ADE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459" w14:textId="014210D6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25BB" w14:textId="5472FDED" w:rsidR="003255B1" w:rsidRPr="00884C4D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Մարտկոց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25F9" w14:textId="2234793F" w:rsidR="003255B1" w:rsidRPr="00B00BD3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Acer TMP253 -M -33114G50MnR3 intel core i3 </w:t>
            </w:r>
            <w:r>
              <w:rPr>
                <w:rFonts w:ascii="GHEA Grapalat" w:hAnsi="GHEA Grapalat" w:cs="Arial CYR"/>
                <w:sz w:val="18"/>
                <w:szCs w:val="18"/>
              </w:rPr>
              <w:t>նոթբուքի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br/>
            </w:r>
            <w:r>
              <w:rPr>
                <w:rFonts w:ascii="GHEA Grapalat" w:hAnsi="GHEA Grapalat" w:cs="Arial CYR"/>
                <w:sz w:val="18"/>
                <w:szCs w:val="18"/>
              </w:rPr>
              <w:t>Для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ноутбука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Acer TMP253 -M -33114G50MnR3 intel core i3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8DE3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AB6FB6D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8D1E" w14:textId="6747B261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8FF1" w14:textId="59C27A6B" w:rsidR="003255B1" w:rsidRPr="00306E6A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46F" w14:textId="5285B552" w:rsidR="003255B1" w:rsidRPr="00306E6A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14500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295E5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FD376C" w14:textId="23278020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BF9F47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255B1" w:rsidRPr="002A7E17" w14:paraId="05974ACA" w14:textId="521F6C97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673A" w14:textId="77777777" w:rsidR="003255B1" w:rsidRDefault="003255B1" w:rsidP="003255B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CFFF" w14:textId="1D41DCB9" w:rsidR="003255B1" w:rsidRPr="007D2C99" w:rsidRDefault="003255B1" w:rsidP="003255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9398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BAC5" w14:textId="77777777" w:rsidR="003255B1" w:rsidRPr="00404E8A" w:rsidRDefault="003255B1" w:rsidP="003255B1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</w:p>
          <w:p w14:paraId="4F475924" w14:textId="30A0D90F" w:rsidR="003255B1" w:rsidRPr="00884C4D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E95C" w14:textId="77777777" w:rsidR="003255B1" w:rsidRPr="00404E8A" w:rsidRDefault="003255B1" w:rsidP="003255B1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Հերմետիկ, չափսը՝ ԲxԵxԽ 95x151x65մմ, 6FM9 (12V9AH/20HR), նախատեսված Elite 2000U smart մոդելի անխափան սնուցման սարքի (UPS) համար</w:t>
            </w:r>
          </w:p>
          <w:p w14:paraId="0DEDBE76" w14:textId="6D325D2A" w:rsidR="003255B1" w:rsidRPr="00B00BD3" w:rsidRDefault="003255B1" w:rsidP="003255B1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5159F">
              <w:rPr>
                <w:rFonts w:ascii="GHEA Grapalat" w:hAnsi="GHEA Grapalat" w:cs="Arial CYR"/>
                <w:sz w:val="18"/>
                <w:szCs w:val="18"/>
              </w:rPr>
              <w:t>Герметичный, размер: ВxДxГ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95x151x65мм, 6FM9 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>(12V9AH/20HR)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, предназначен для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устройства бесперебойного питания (UPS) модели Elite 2000U smart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7F91" w14:textId="77777777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21AE18D" w14:textId="77777777" w:rsidR="003255B1" w:rsidRPr="009557A0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C13" w14:textId="3EA11D4B" w:rsidR="003255B1" w:rsidRDefault="003255B1" w:rsidP="003255B1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242E" w14:textId="48683A8F" w:rsidR="003255B1" w:rsidRPr="00D20824" w:rsidRDefault="003255B1" w:rsidP="003255B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2EE" w14:textId="222C10E6" w:rsidR="003255B1" w:rsidRPr="00D20824" w:rsidRDefault="003255B1" w:rsidP="003255B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96000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3378" w14:textId="77777777" w:rsidR="003255B1" w:rsidRPr="002A7E17" w:rsidRDefault="003255B1" w:rsidP="003255B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AD68B9" w14:textId="3D6B01A6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95C3F6" w14:textId="77777777" w:rsidR="003255B1" w:rsidRPr="002A7E17" w:rsidRDefault="003255B1" w:rsidP="003255B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014A62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14:paraId="36A25557" w14:textId="77777777" w:rsidR="00EC7DC6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692E11BC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586A224E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EA8A456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1942D1AC" w14:textId="7AB2F68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</w:rPr>
        <w:lastRenderedPageBreak/>
        <w:t>Ծանոթություն</w:t>
      </w: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33727D37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4A3A76A1" w14:textId="66B5447E" w:rsidR="003255B1" w:rsidRPr="003255B1" w:rsidRDefault="003255B1" w:rsidP="003255B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1. </w:t>
      </w:r>
      <w:r w:rsidRPr="00062BE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Ապրանքը պետք է լինի նոր, չօգտագործված, արտադրման տարեթիվը սկսած 2024թ-ից,  փաթեթավորումը` գործարանային (փաստաթղթերը լինեն թարգմանված հայերեն կամ ռուսերեն լեզվով)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3255B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մարտկոցները մատակարարման պահին պետք է ունենան նվազագույնը 6 ամիս երաշխիքային ժամկետ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։</w:t>
      </w:r>
    </w:p>
    <w:p w14:paraId="3FE5DB8D" w14:textId="77777777" w:rsidR="003255B1" w:rsidRPr="00CB15F3" w:rsidRDefault="003255B1" w:rsidP="003255B1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70247AA0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42813420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71B98DF5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687E424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64827E5" w14:textId="77777777" w:rsidR="003255B1" w:rsidRPr="00CB15F3" w:rsidRDefault="003255B1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292F6EE9" w14:textId="77777777" w:rsidR="003255B1" w:rsidRPr="00CB15F3" w:rsidRDefault="003255B1" w:rsidP="003255B1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.Մելքոնյան  հեռ. 010-28-</w:t>
      </w:r>
      <w:r w:rsidRPr="00494F3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494F3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CB15F3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CB15F3">
        <w:rPr>
          <w:color w:val="000000" w:themeColor="text1"/>
          <w:sz w:val="20"/>
          <w:szCs w:val="20"/>
          <w:lang w:val="pt-BR"/>
        </w:rPr>
        <w:t xml:space="preserve">   </w:t>
      </w:r>
    </w:p>
    <w:p w14:paraId="522C69BD" w14:textId="1BBE97A5" w:rsidR="00EC7DC6" w:rsidRPr="003255B1" w:rsidRDefault="00EC7DC6" w:rsidP="003255B1">
      <w:pPr>
        <w:spacing w:after="0" w:line="240" w:lineRule="auto"/>
        <w:ind w:left="426" w:right="536"/>
        <w:contextualSpacing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4344A9C9" w14:textId="77777777" w:rsidR="00EC7DC6" w:rsidRPr="00AA09C0" w:rsidRDefault="00EC7DC6" w:rsidP="00EC7DC6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C32632E" w14:textId="77777777" w:rsidR="00EC7DC6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Дополнительные условия:</w:t>
      </w:r>
    </w:p>
    <w:p w14:paraId="7413A969" w14:textId="77777777" w:rsidR="00EC7DC6" w:rsidRPr="00F629C0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09E4D192" w14:textId="77777777" w:rsidR="003255B1" w:rsidRPr="003255B1" w:rsidRDefault="003255B1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3255B1">
        <w:rPr>
          <w:rFonts w:ascii="GHEA Grapalat" w:hAnsi="GHEA Grapalat" w:cs="Sylfaen"/>
          <w:b/>
          <w:bCs/>
          <w:sz w:val="20"/>
          <w:szCs w:val="20"/>
          <w:lang w:val="ru-RU"/>
        </w:rPr>
        <w:t>Товар должен быть новым, не бывшим в употреблении, год выпуска начиная с 2024, упаковка должна быть заводской (документы должны быть переведены на армянский или русский язык), аккумуляторы должны иметь минимальный гарантийный срок 6 месяцев на момент продажи. доставка.</w:t>
      </w:r>
    </w:p>
    <w:p w14:paraId="72FB2F4A" w14:textId="36CA4C7B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Информация о товарном знаке, торговом наименовании, марке и производителе - не требуется;</w:t>
      </w:r>
    </w:p>
    <w:p w14:paraId="29522E82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50CEF82F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5.Допустимый срок нарушения – 10 календарных дней;</w:t>
      </w:r>
    </w:p>
    <w:p w14:paraId="2F13FD70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6.Исполнитель объязан соблюдать все требования внутриобъектного и пропускного режима, действующих на ААЭС;</w:t>
      </w:r>
    </w:p>
    <w:p w14:paraId="2CEE8DC7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7.Поставщик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часов;</w:t>
      </w:r>
    </w:p>
    <w:p w14:paraId="56C1C7D5" w14:textId="39963289" w:rsidR="00EC7DC6" w:rsidRPr="00F629C0" w:rsidRDefault="00EC7DC6" w:rsidP="00EC7DC6">
      <w:pPr>
        <w:pStyle w:val="a6"/>
        <w:numPr>
          <w:ilvl w:val="0"/>
          <w:numId w:val="5"/>
        </w:numPr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Менеджер по контракту </w:t>
      </w:r>
      <w:r w:rsidR="003255B1">
        <w:rPr>
          <w:rFonts w:ascii="GHEA Grapalat" w:hAnsi="GHEA Grapalat" w:cs="Sylfaen"/>
          <w:b/>
          <w:bCs/>
          <w:sz w:val="20"/>
          <w:szCs w:val="20"/>
          <w:lang w:val="ru-RU"/>
        </w:rPr>
        <w:t>А</w:t>
      </w: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.</w:t>
      </w:r>
      <w:r w:rsidR="003255B1">
        <w:rPr>
          <w:rFonts w:ascii="GHEA Grapalat" w:hAnsi="GHEA Grapalat" w:cs="Sylfaen"/>
          <w:b/>
          <w:bCs/>
          <w:sz w:val="20"/>
          <w:szCs w:val="20"/>
          <w:lang w:val="ru-RU"/>
        </w:rPr>
        <w:t>Мелконян</w:t>
      </w: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.Тел. 010-28-29-60, email</w:t>
      </w:r>
      <w:r w:rsidRPr="00F629C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7" w:history="1">
        <w:r w:rsidR="003255B1" w:rsidRPr="00CB15F3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3255B1">
        <w:rPr>
          <w:rStyle w:val="a4"/>
          <w:rFonts w:ascii="GHEA Grapalat" w:hAnsi="GHEA Grapalat" w:cstheme="minorHAnsi"/>
          <w:color w:val="000000" w:themeColor="text1"/>
          <w:sz w:val="20"/>
          <w:szCs w:val="20"/>
          <w:lang w:val="ru-RU"/>
        </w:rPr>
        <w:t xml:space="preserve"> </w:t>
      </w:r>
      <w:r w:rsidRPr="00F629C0"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  <w:t xml:space="preserve"> </w:t>
      </w:r>
    </w:p>
    <w:p w14:paraId="4B0DD35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1E0B24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FF5A7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6F4AC0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316DEC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1918B277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F1DC4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961220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B59E60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0BF83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4AD0945" w14:textId="3F66DC3B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bookmarkStart w:id="0" w:name="_GoBack"/>
      <w:bookmarkEnd w:id="0"/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3183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3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3255B1" w:rsidRPr="002F3771" w14:paraId="0653F02D" w14:textId="77777777" w:rsidTr="00EC7DC6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21BD1FA7" w:rsidR="003255B1" w:rsidRPr="0066635E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549D0E3E" w:rsidR="003255B1" w:rsidRPr="0066635E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483F3538" w14:textId="77777777" w:rsidR="003255B1" w:rsidRPr="002F377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14:paraId="2D2651A0" w14:textId="77777777" w:rsidR="003255B1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28411526" w14:textId="77777777" w:rsidR="003255B1" w:rsidRPr="004144AA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3BE975AB" w14:textId="5F4AB535" w:rsidR="003255B1" w:rsidRPr="004144AA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</w:tr>
      <w:tr w:rsidR="003255B1" w:rsidRPr="002F3771" w14:paraId="7B7D8AB8" w14:textId="77777777" w:rsidTr="003255B1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31AB32C0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31421100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3536" w14:textId="55451927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0666" w14:textId="5480AED4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4835861F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EA69" w14:textId="2C27F0B5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03B8934D" w14:textId="77777777" w:rsidTr="003255B1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3C08AFC9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F81" w14:textId="7861BFCC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4902" w14:textId="1F8924C3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13E72F35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D7B9" w14:textId="1D981000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5F663C53" w14:textId="77777777" w:rsidTr="003255B1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233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6554" w14:textId="642E3076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973" w14:textId="12C09FC9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կուտակիչ аккумуляторная батарейка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E3C4" w14:textId="66C4606D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884" w14:textId="152E5F73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02D7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439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2AC2" w14:textId="41AAEF2F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3F5F485F" w14:textId="77777777" w:rsidTr="003255B1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E9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1106" w14:textId="28D5ECEE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119" w14:textId="3D94B46B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կուտակիչ аккумуляторная батарейка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07D5" w14:textId="2DAF1C17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180" w14:textId="650C4C5C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552C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5B5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E559" w14:textId="74F37FD2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5A88ABC4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3177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E819D" w14:textId="0B06AD7C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46A3" w14:textId="4241CD92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DCEA" w14:textId="2865D333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709" w14:textId="4D53A052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CAA3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A1A2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2BC90" w14:textId="6948EDB6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70A39D1C" w14:textId="77777777" w:rsidTr="003255B1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54AC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157D" w14:textId="03833AAE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72B2" w14:textId="233C6C75" w:rsidR="003255B1" w:rsidRPr="0059417C" w:rsidRDefault="003255B1" w:rsidP="003255B1">
            <w:pPr>
              <w:spacing w:after="0" w:line="240" w:lineRule="auto"/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C113" w14:textId="4E221294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C867" w14:textId="15F21001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65C4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683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C886" w14:textId="47A17B3A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0DF7EC98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329B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552D4" w14:textId="388D6789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9089" w14:textId="0F932729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9A4E" w14:textId="35D0B43E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791" w14:textId="5CC38F04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2497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F4D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B606" w14:textId="60D4FD45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74A7695E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E5E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77378" w14:textId="58A914B2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9E3A" w14:textId="363A4220" w:rsidR="003255B1" w:rsidRPr="0059417C" w:rsidRDefault="003255B1" w:rsidP="003255B1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1CE4" w14:textId="63F90457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408D" w14:textId="1FD1A984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B2F5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201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1166" w14:textId="6EB0F494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6029D0A0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9E4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DFBA6" w14:textId="27E1875B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F7C1" w14:textId="674E49C4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890C" w14:textId="1FDDDF26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5458" w14:textId="634479AB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3643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DC0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C0DE" w14:textId="454E305C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23CBACF6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B02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003E" w14:textId="730BA71B" w:rsidR="003255B1" w:rsidRPr="007E7107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9A8E" w14:textId="7DC8933B" w:rsidR="003255B1" w:rsidRPr="0059417C" w:rsidRDefault="003255B1" w:rsidP="003255B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Մարտկոց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40E8" w14:textId="35A19223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DFEB" w14:textId="6F893A2F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C398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4F13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4FDD" w14:textId="5C735B61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3255B1" w:rsidRPr="002F3771" w14:paraId="4B644994" w14:textId="77777777" w:rsidTr="003255B1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917" w14:textId="77777777" w:rsidR="003255B1" w:rsidRPr="002F3771" w:rsidRDefault="003255B1" w:rsidP="00325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03B63" w14:textId="0FAC8B58" w:rsidR="003255B1" w:rsidRPr="00B8174F" w:rsidRDefault="003255B1" w:rsidP="003255B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29398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6F80" w14:textId="77777777" w:rsidR="003255B1" w:rsidRPr="00404E8A" w:rsidRDefault="003255B1" w:rsidP="003255B1">
            <w:pPr>
              <w:spacing w:after="0" w:line="240" w:lineRule="auto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</w:p>
          <w:p w14:paraId="0BE30B40" w14:textId="67804382" w:rsidR="003255B1" w:rsidRPr="0059417C" w:rsidRDefault="003255B1" w:rsidP="003255B1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5844" w14:textId="3A7CF5F4" w:rsidR="003255B1" w:rsidRPr="00EC7DC6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DD27" w14:textId="47735A62" w:rsidR="003255B1" w:rsidRPr="00E41C35" w:rsidRDefault="003255B1" w:rsidP="003255B1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3A6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6B02" w14:textId="77777777" w:rsidR="003255B1" w:rsidRPr="00410B22" w:rsidRDefault="003255B1" w:rsidP="003255B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EBF0" w14:textId="2E336FE0" w:rsidR="003255B1" w:rsidRDefault="003255B1" w:rsidP="003255B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lastRenderedPageBreak/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4CA6BBD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14:paraId="338206E5" w14:textId="77777777" w:rsidR="008D71FB" w:rsidRPr="002F3771" w:rsidRDefault="008D71FB" w:rsidP="008D71FB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14:paraId="04C3C018" w14:textId="77777777" w:rsidR="008D71FB" w:rsidRP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ru-RU"/>
        </w:rPr>
      </w:pPr>
    </w:p>
    <w:p w14:paraId="3C58C66A" w14:textId="34C09C09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5C2EE2B4" w14:textId="0DBC00A4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0071409D" w14:textId="77777777" w:rsidR="008D71FB" w:rsidRPr="008D71FB" w:rsidRDefault="008D71FB" w:rsidP="008D71FB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169569CD" w14:textId="77777777" w:rsidR="009B5745" w:rsidRPr="008D71FB" w:rsidRDefault="009B5745" w:rsidP="008D71FB">
      <w:pPr>
        <w:rPr>
          <w:sz w:val="20"/>
          <w:szCs w:val="20"/>
          <w:lang w:val="pt-BR"/>
        </w:rPr>
      </w:pPr>
    </w:p>
    <w:sectPr w:rsidR="009B5745" w:rsidRPr="008D71F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255B1"/>
    <w:rsid w:val="00331E6B"/>
    <w:rsid w:val="003430EB"/>
    <w:rsid w:val="00384850"/>
    <w:rsid w:val="003A28FA"/>
    <w:rsid w:val="003B2CD3"/>
    <w:rsid w:val="003D4CF6"/>
    <w:rsid w:val="003E4DFD"/>
    <w:rsid w:val="004144AA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0751-DD39-4630-9219-FFDC0216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93</cp:revision>
  <cp:lastPrinted>2024-04-17T06:27:00Z</cp:lastPrinted>
  <dcterms:created xsi:type="dcterms:W3CDTF">2023-09-06T09:40:00Z</dcterms:created>
  <dcterms:modified xsi:type="dcterms:W3CDTF">2024-12-09T05:50:00Z</dcterms:modified>
</cp:coreProperties>
</file>