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3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2025/4</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3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3 2025</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3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ԳՀԱԿ-ԷԱՃԱՊՁԲ 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ԳՀԱԿ-ԷԱՃԱՊՁԲ 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Инсектициды, Нёда спрей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бумага ЭКГ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500*5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для взрослых,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сбора крови с зажимами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размер М, прочные, нитрил синий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размер L, прочные, нитрил синий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реактивные медицинские наборы, ферментативный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АФК «Система»,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5000 мг, в маслоподобных капсулах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РР 10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Компливит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а11ха02 В6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b03ba01 500 мг 2 мл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Кордиамин 250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A03AD01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конкор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Кардио аспирин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75 мг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d01ac15, j02ac01, j02ac01,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2мг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Анальгин 50%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Депакин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10мг/2мл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n05ba06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5 мг/1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Аминазин 25 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R05CB06, R05CB 3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R05CB02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а12са01, b05cb01, b05xa03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25%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 Контур А50 определение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Никсар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Валиум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Седуксен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жотикс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Венолен Идрогель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Эголанза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Эскард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Омник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Релиф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Персен 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капсулы 100мг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20 %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N06BX18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этилметилгидроксипиридина N07XX Мексидол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4 мг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пажитника - N05CM09 травяное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R06AC03, D04AA09 Супрастин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