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ԷԱՃԱՊՁԲ-2025/Հ-12   ծածկագրով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ԷԱՃԱՊՁԲ-2025/Հ-12   ծածկագրով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ԷԱՃԱՊՁԲ-2025/Հ-12   ծածկագրով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ԷԱՃԱՊՁԲ-2025/Հ-12   ծածկագրով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ԷԱՃԱՊՁԲ-2025/Հ-12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ԷԱՃԱՊՁԲ-2025/Հ-12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98, շարժիչային մեթոդով՝ ոչ պակաս 88,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5000 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