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Ազգային ժողովի կարիքների համար  համացանցի /ինտերնետ կապ/ տրամադրման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Սաղաթելյան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011513432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hermineh@parliament.am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Ազգային ժողովի կարիքների համար  համացանցի /ինտերնետ կապ/ տրամադրման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Ազգային ժողովի կարիքների համար  համացանցի /ինտերնետ կապ/ տրամադրման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hermineh@parliament.am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Ազգային ժողովի կարիքների համար  համացանցի /ինտերնետ կապ/ տրամադրման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2024.12.23.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ԱԺ ԷԱՃԾՁԲ-25/5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մբիթ/վրկ երաշխավորված արագությամբ (CIR), սիմետրիկ, ինտերնետ հասանելիություն 1 կետի համար, որը գտնվում է Մ. Բաղրամյան պող. 19 հասցեում։
Կատարողը պետք է ապահովի
•	թողունակությունը՝ առնվազն 500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	ծառայության տրամադրումը օպտիկամանրաթելային կապուղու միջոցով.
•	պաշտպանությունը DDoS և նմանատիպ տեսակի հարձակումներից.
•	16 իրական ԱյՓի հասցեների տրամադրում (Real IP):
•	ՀՀ ԱԺ նիստերի և միջոցառումների անխափան ուղիղ հեռարձակումը՝ ապահովելով 100 մբիթ/վրկ արագությամբ իրական "Real IP" հասցեներով հուսալի կապ՝ առանձնացված կապուղով, ընտրված արտաքին տեսասերվերների հետ (ՀՀ ԱԺ աշխատակազմի համապատասխան մասնագետ-աշխատակիցների հետ համաձայնացմամբ).
•	մատուցվող ծառայության վերահսկումը և  ծառայության մատուցման անընդհատությունը (24/7).
•	առնվազն երկու հեռախոսահամարի տրամադրումը՝ ինտերնետ կապի խափանման դեպքում ՀՀ ԱԺ ադմինիստրատորի կողմից անմիջական կապ հաստատելու և առաջացած խնդրին լուծում տալու համար (24/7).
•	տեղեկատվության փոխանակման շուրջօրյա հնարավորություն՝ ներառյալ ոչ աշխատանքային օրերը և ժամերը. 
•	կապի առկայություն, որակի և մատուցած ծառայության ծավալի վերահսկում.
•	օգտագործված ծավալների վերաբերյալ տեղեկատվության ստացում.
•	անհրաժեշտության դեպքում՝ սերտիֆիկացված մասնագետների կողմից օգտվողի ինտերնետ կապի անվտանգության վերլուծություն.
•	շուրջօրյա սպասարկում.
Միացումն իրականացնելու համար մատուցողը պետք է տրամադրի օպտիկամանրաթելային փոխարկիչ, որը պետք է ունենա առնվազն 2 SFP և 6 LAN միացման տեղ: 
Կատարողի գործունեությունը պետք է համապատասխանի «Էլեկտրոնային հաղորդակցության մասին» Հայաստանի Հանրապետության օրենսդրությանը և ՀՀ կառավարության 2016 թվականի հոկտեմբերի 20-ի թիվ 1069-Ն որոշման դրույթներին:
Այլ տեխնիկական լուծումների հետ կապված հարցերը կարգավորվելու և համաձայնեցվելու են  Պատվիրատուի և հաղթող մասնակցի միջև: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ԱԺ,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իսկ  ժամկետի հաշվարկն իրականացվելու է ֆինանսական միջոցներ նախատեսվելու դեպքում կողմերի միջև կնքվող համաձայնագրի ուժի մեջ մտնելու օրից սկսած: Ծառայությունները պետք է մատուցվեն հունվարից դեկտեմբեր: Ծառայության մատուցման վերջնաժամկետը մինչև տվյալ տարվա դեկտեմբերի 31-ն է: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