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строительной продукции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ԷԱՃԱՊՁԲ-2025/Ա-19</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строительной продукции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строительной продукции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строительной продукции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Мела шпаклевк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зеленого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коричного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красногօ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керамического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штукатурка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шпаглевка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Плитки в мешках 25кг. Срок годности клея плитки не менее 60% на момент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Мела шпаклевк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Мела шпаклевк ։Шпаклевочная смесь: карбонат кальция, мел, наполнители, модифицирующие добавки, редисперсионный порошок. Шпатлевка предназначена для завершения внутренних отделочных работ, для выравнивания недеформируемых гипсовых, бетонных, известковых, цементно-песчаных, цементно-песчаных поверхностей перед покраской.В бумажных или полипропиленовых мешках,
соответственно при весе фильтра 10 кг. Срок годности не менее 80% со дня поставки.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синего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синего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синего цвета, ГОСТ 30884․2003։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зеленого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зеленого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зелёного цвета, ГОСТ 30884-2003։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коричного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коричного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зелёного цвета, ГОСТ 30884-2003։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белого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белого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белого цвета, ГОСТ 30884-2003։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желтого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желтого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желтого цвета, ГОСТ 30884-2003։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красногօ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красногօ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зелёного цвета, ГОСТ 30884-2003։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черного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черного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черного цвета, ГОСТ 30884-2003։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керамического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керамического пола։
Новая, неиспользованная, матовая напольная плитка, 50х50см, толщина 8-10мм. Цвет напольной плитки согласовывать с заказчиком.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штукатурка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штукатурка։
Мешок 20 кг, предназначенный для ремонтных работ, марки Срок годности не менее 80% со дня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Внешний вид: бесцветная жидкость, краски, лаки для растворения, высокого качества, без посторонних запахов, плотность: 0,78-0,77 г / см3, степень воспламенения: 300C: В 0,5 литровых таррах. Остаточный срок хранения на момент поставки не менее 80%: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шпаглевка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шпаглевка։Белый, минеральный, экологически чистый и безопасный. Состав: гипс, наполнители, модифицирующие добавки. Шпатлевка предназначена для внутренней отделки в сухой среде, выравнивания гипсовых, бетонных, известковых, цементосодержащих, цементно-песчаных (стены, потолки) поверхностей, не деформируемых перед обивкой и покраской. Бумажные мешки из полипропилена соответствующей массой 30 кг. Срок годности не менее 80% со дня поставки. Перед поставкой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240 кг в 3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100 кг в 3 триместре20 дней со дня вступления Соглашения в силу 100 кг в 3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25 кг в 1 триместре 25 кг во 2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20 кг в 1 триместре 20 кг во 2 триместре 10 кг в 3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10 кг в 1 триместре 10 кг во 2 триместре 30 кг в 4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25 кг в 1 триместре 30 кг во 2 триместре 35 кг в 3 триместре 10 кг в 4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кг во 2 квартале через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40 кг в 1 квартале 40 кг во 2 квартале 50 кг в 3 триместре в 4 квартале 50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40 кг в 1 триместре 20 кг во 2 триместре 20 кг в 3 триместре 20 кг в 4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50 квадратных метров в 3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0,15 в 1 квартале 0,4 во втором квартале 0,2 в 3-м квартале 0,45 в четвертом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17 кг в 1 триместре 17 кг во 2 триместре 16 кг в 4 триместре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50 кг в 1 триместре 60 кг во 2 триместре 190 кг в 4 триместре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