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ծաղկեպսակների և ծաղիկների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ծաղկեպսակների և ծաղիկների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ծաղկեպսակների և ծաղիկների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ծաղկեպսակների և ծաղիկների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ծաղկեպսակների ձեռքբերում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ծաղիկների ձեռքբերում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ծաղկեպսակների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Ծաղկեպսակներ - Հիշատակի օրերին նվիրված ծաղկեպսակներ եռոտանի հիմնակմախքով: Ծաղկեպսակները պետք է պատրաստված լինեն խիտ դասավորված բնական, թարմ ծաղիկներից (վարդեր, հերբերաներ, խրիզանթեմներ, լիլիաներ, մեխակներ և այլ խառը ծաղիկներ) կախված տարվա եղանակից, երիզված հիշատակման գրառումով ժապավենով: 
Ծաղկեպսակի չափսը՝ առնվազն 1*1.20մ 
Ծաղկեպսակի ընդհանուր տեսքը, առաքման վայրը, ինչպես նաև հիշատակման ժապավենի գրվածքը նախապես համաձայնեցնել պատվիրատուի հետ։ 
Պատվիրատուն ապրանքների ներկայացման պահանջ կարող է ներկայացնել ապրանքը մատակարարելուց  առնվազն 1 օրացուցային օր առաջ:
 Ապրանքը պետք է առաքվի մատակարարի կողմից և միջոցներով պատվիրատուի կողմից նշված հասցեներով։
Պատվիրատուն կարող է պահանջել  նշված ապրանքի մատակարարումը մինչև 4 հատ և մինչև 120 000 դրամի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ծաղիկների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հատային, վարդեր՝ բնական, առնվազն 70սմ երկարությամբ, ծաղկի գլխիկի տրամագիծը՝ առնվազն 6սմ, տարբեր գույնի և տեսակի, թարմ, փարթամ գլխիկներով և ուղիղ ցողունով։ 
Ծաղիկների (վարդեր) գույնը և տեսակը նախապես համաձայնեցնել պատվիրատուի հետ։ 
Պատվիրատուն ապրանքների ներկայացման պահանջ կարող է ներկայացնել ապրանքը մատակարարելուց  առնվազն 1 օրացուցային օր առաջ:
 Ապրանքը պետք է առաքվի մատակարարի կողմից և միջոցներով պատվիրատուի կողմից նշված հասցեներով։
Պատվիրատուն կարող է պահանջել նշված ապրանքի մատակարարում մինչև 300 հատ և մինչև 300 000 դրամի չափով։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25.12.2025թ.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