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 25/04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ՍԵՎԱՆԻ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Սևան, Նաիրյան 169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Սևանի ԲԿ-ի կարիքների համար բենզինի և դիզելային վառելիքի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+37494664454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mariam-poghosyan1992@mail.ru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ՍԵՎԱՆԻ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 25/04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ՍԵՎԱՆԻ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ՍԵՎԱՆԻ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Սևանի ԲԿ-ի կարիքների համար բենզինի և դիզելային վառելիքի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ՍԵՎԱՆԻ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Սևանի ԲԿ-ի կարիքների համար բենզինի և դիզելային վառելիքի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 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mariam-poghosyan1992@mail.ru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Սևանի ԲԿ-ի կարիքների համար բենզինի և դիզելային վառելիքի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2024.12.24.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ՍԲԿ-ԷԱՃԱՊՁԲ 25/04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ՍԵՎԱՆԻ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ՍԲԿ-ԷԱՃԱՊՁԲ 25/04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ՍԲԿ-ԷԱՃԱՊՁԲ 25/04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ՍԲԿ-ԷԱՃԱՊՁԲ 25/04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ՍԲԿ-ԷԱՃԱՊՁԲ 25/04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 25/04»*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25/04*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 25/04»*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25/04*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Սևանի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 3 -ից ոչ ավելի, բենզոլի ծավալային մասը 1%-ից ոչ ավելի, խտությունը` 15°C ջերմաստիճանում՝ 720-ից մինչև 775 կգ/մ3 , ծծմբի պարունակությունը` 10 մգ/կգ-ից ոչ ավելի, թթվածնի զանգվածային մասը` 2,7%-ից ոչ ավելի, օքսիդիչների ծավալային մասը, ոչ ավելի` մեթանոլ-3%, էթանոլ -5%, իզոպրոպիլ սպիրտ -10%, իզոբուտիլ սպիրտ-10%, եռաբութիլ սպիրտ-7%, եթերներ (C5 և ավելի)-15%, այլ օքսիդիչներ-10%,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կանոնակարգի»:Մեքենաների լիցքավորումը՜ կտրոնային։Անհրաժեշտ է, որպեսզի տրամադրված կտրոնների սպասարկման համար ապահովված լինի լիցքավորման կայանների առկայությունը Սևան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Անվտանգությունը, մակնշումը և փաթեթավորումը՝ ըստ Մաքսային միության հանձնաժողովի 2011 թվականի հոկտեմբերի 18-ի թիվ 826 որոշմամբ հաստատված ՄՄ ՏԿ 013/2011 կանոնակարգի ««ավտոմոբիլային և այլ տեսակի տրանսպորտային միջոցների համար նախատեսված վառելիքին ներկայացվող պահանջների մասին»»: Մատակարարումը` կտրոնային: Անհրաժեշտ է, որպեսզի տրամադրված կտրոնների սպասարկման համար ապահովված լինի լիցքավորման կայանների առկայությունը Սևան քաղաքում: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մարտ,ապրիլ,մայիս,հունիս,հուլիս,օգոստոս,սեպտեմբեր,հոկտեմբեր, նոյեմբեր,դեկտեմբեր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հունվար,փետրվար, մարտ,ապրիլ,մայիս,հունիս,հուլիս,օգոստոս,սեպտեմբեր,հոկտեմբեր, նոյեմբեր,դեկտեմբեր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