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էՄ-ԷԱՃԾՁԲ-25/1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ԳՅՈՒՄՐՈՒ ԷՆՐԻԿՈ ՄԱՏՏԵԻ ԱՆՎԱՆ ՊՈԼԻԿԼԻՆԻԿԱ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Շիրակացի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«ԷՆՐԻԿՈ ՄԱՏՏԵԻ ԱՆՎԱՆ ՊՈԼԻԿԼԻՆԻԿԱ» ՓԲԸ-Ի ԿԱՐԻՔՆԵՐԻ ՀԱՄԱՐ` «ԼԱԲՈՐԱՏՈՐ ՈՐԱԿԻ ԿԱՌԱՎԱՐՄԱՆ ՀԱՄԱԿԱՐԳԻ ՆԵՐԴՐՄԱՆ ԾԱՌԱՅՈՒԹՅԱՆ»  ՁԵՌՔԲԵՐՄԱՆ ՆՊԱՏԱԿՈՎ ՀԱՅՏԱՐԱՐՎԱԾ էՄ-ԷԱՃԾՁԲ-25/1 ԾԱԾԿԱԳՐՈՎ ԷԼԵԿՏՐՈԲԱՅԻՆ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Վանուհի Բախչինյան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031233178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v.bakhchinyan@mail.ru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ԳՅՈՒՄՐՈՒ ԷՆՐԻԿՈ ՄԱՏՏԵԻ ԱՆՎԱՆ ՊՈԼԻԿԼԻՆԻԿԱ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էՄ-ԷԱՃԾՁԲ-25/1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ԳՅՈՒՄՐՈՒ ԷՆՐԻԿՈ ՄԱՏՏԵԻ ԱՆՎԱՆ ՊՈԼԻԿԼԻՆԻԿԱ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ԳՅՈՒՄՐՈՒ ԷՆՐԻԿՈ ՄԱՏՏԵԻ ԱՆՎԱՆ ՊՈԼԻԿԼԻՆԻԿԱ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«ԷՆՐԻԿՈ ՄԱՏՏԵԻ ԱՆՎԱՆ ՊՈԼԻԿԼԻՆԻԿԱ» ՓԲԸ-Ի ԿԱՐԻՔՆԵՐԻ ՀԱՄԱՐ` «ԼԱԲՈՐԱՏՈՐ ՈՐԱԿԻ ԿԱՌԱՎԱՐՄԱՆ ՀԱՄԱԿԱՐԳԻ ՆԵՐԴՐՄԱՆ ԾԱՌԱՅՈՒԹՅԱՆ»  ՁԵՌՔԲԵՐՄԱՆ ՆՊԱՏԱԿՈՎ ՀԱՅՏԱՐԱՐՎԱԾ էՄ-ԷԱՃԾՁԲ-25/1 ԾԱԾԿԱԳՐՈՎ ԷԼԵԿՏՐՈԲԱՅԻՆ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ԳՅՈՒՄՐՈՒ ԷՆՐԻԿՈ ՄԱՏՏԵԻ ԱՆՎԱՆ ՊՈԼԻԿԼԻՆԻԿԱ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«ԷՆՐԻԿՈ ՄԱՏՏԵԻ ԱՆՎԱՆ ՊՈԼԻԿԼԻՆԻԿԱ» ՓԲԸ-Ի ԿԱՐԻՔՆԵՐԻ ՀԱՄԱՐ` «ԼԱԲՈՐԱՏՈՐ ՈՐԱԿԻ ԿԱՌԱՎԱՐՄԱՆ ՀԱՄԱԿԱՐԳԻ ՆԵՐԴՐՄԱՆ ԾԱՌԱՅՈՒԹՅԱՆ»  ՁԵՌՔԲԵՐՄԱՆ ՆՊԱՏԱԿՈՎ ՀԱՅՏԱՐԱՐՎԱԾ էՄ-ԷԱՃԾՁԲ-25/1 ԾԱԾԿԱԳՐՈՎ ԷԼԵԿՏՐՈԲԱՅԻՆ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էՄ-ԷԱՃԾՁԲ-25/1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v.bakhchinyan@mail.ru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«ԷՆՐԻԿՈ ՄԱՏՏԵԻ ԱՆՎԱՆ ՊՈԼԻԿԼԻՆԻԿԱ» ՓԲԸ-Ի ԿԱՐԻՔՆԵՐԻ ՀԱՄԱՐ` «ԼԱԲՈՐԱՏՈՐ ՈՐԱԿԻ ԿԱՌԱՎԱՐՄԱՆ ՀԱՄԱԿԱՐԳԻ ՆԵՐԴՐՄԱՆ ԾԱՌԱՅՈՒԹՅԱՆ»  ՁԵՌՔԲԵՐՄԱՆ ՆՊԱՏԱԿՈՎ ՀԱՅՏԱՐԱՐՎԱԾ էՄ-ԷԱՃԾՁԲ-25/1 ԾԱԾԿԱԳՐՈՎ ԷԼԵԿՏՐՈԲԱՅԻՆ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ՈՐԱԿԻ ԿԱՌԱՎԱՐՄԱՆ ՀԱՄԱԿԱՐԳԻ ՆԵՐԴՐՄԱՆ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2024.12.24.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էՄ-ԷԱՃԾՁԲ-25/1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ԳՅՈՒՄՐՈՒ ԷՆՐԻԿՈ ՄԱՏՏԵԻ ԱՆՎԱՆ ՊՈԼԻԿԼԻՆԻԿԱ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էՄ-ԷԱՃԾՁԲ-25/1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էՄ-ԷԱՃԾՁԲ-25/1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«էՄ-ԷԱՃԾՁԲ-25/1»*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էՄ-ԷԱՃԾՁԲ-25/1*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«էՄ-ԷԱՃԾՁԲ-25/1»*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էՄ-ԷԱՃԾՁԲ-25/1*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«ԷՆՐԻԿՈ ՄԱՏՏԵԻ ԱՆՎԱՆ ՊՈԼԻԿԼԻՆԻԿԱ» ՓԲԸ-Ի</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ՈՐԱԿԻ ԿԱՌԱՎԱՐՄԱՆ ՀԱՄԱԿԱՐԳԻ ՆԵՐԴՐՄԱՆ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Հայամձայն ՀՀ Կառավարության 02 սեպտեմբերի 2021թվականի N 1413-Ն որոշման և ՀՀ Առողջապահության նախարարի թիվ 2053-Լ հրամանի ԼԱԲՈՐԱՏՈՐ ՈՐԱԿԻ ԿԱՌԱՎԱՐՄԱՆ ՀԱՄԱԿԱՐԳԻ ՆԵՐԴՐՈՒՄԸ իրականացնելու համար կազմակերպության որակի կառավարման համակարգ ներդնող մասնակիցները պետք է ունենան Բուժհաստատությունների կառավարման և ISO 9001:2015 "Որակի կառավարման համակարգեր․ Պահանջներ", ISO 5189:2021 "Բժշկական լաբորատորիաներ, Որակին և կոմպետենտությանը ներկայացվող պահանջներ" ստանդարտների վերաբերյալ վերապատրաստումները վկայող հավաստագրեր։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