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2024.12.11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Տաթևիկ Մանուկյան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011-514-194</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tatevik.manukyan@yerevan.am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2024.12.11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tatevik.manukyan@yerevan.am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/Պատվոգիր-Շնորհակալագիր/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/Շինարարության վարման մատյան/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413.87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2024.12.24.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ԵՔ-ԷԱՃԱՇՁԲ-25/1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ԵՔ-ԷԱՃԱՇՁԲ-25/1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ԵՔ-ԷԱՃԱՇՁԲ-25/1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__</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0.15</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/Պատվոգիր-Շնորհակալագիր/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A4 ֆորմատի,  թղթի խտությունը 300 գրամ, թղթի տեսակը` կավճապատ, տպագրությունը` միակողմանի, լազերային, գունավոր, անվանական 1 օրինակ: Կատարողը պատվիրատուի գործունեության վայրում   (Դ.Անհաղթի 11 հասցեում)  ստանում է պահանջվող ձևաթղթերի նմուշները` թղթային տարբերակով, ըստ որի տպագրված 1 օրինակ նմուշը ներկայացնում է Պատվիրատուին հաստատման, ինչից հետո միայն իրականացվում է տպագրությունը: Պատրաստի նյութերի տեղափոխումը, հանձնումը պատվիրատուին կատարվում է կատարողի կողմից` իր միջոցներով և հաշվին: Ընդհանուր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22 X 31/սմ չափի՝ երկկողմանի, դեկորատիվ, մուգ կապույտ ստվարաթուղթ` խտությունը 350գրամ: Շապիկի վրա լոգոտիպի եռաչափ պատկերով, ոսկեփայլ դաջվածք: Երևանի ոսկեզօծ զինանշանով, «ՔԱՆԱՔԵՌ - ԶԵՅԹՈՒՆ ՎԱՐՉԱԿԱՆ ՇՐՋԱՆ » տպագրությամբ: Կատարողը պատվիրատուի գործունեության վայրում   (Դ.Անհաղթի 11 հասցեում)  ստանում է պահանջվող ձևաթղթերի նմուշները` թղթային տարբերակով: Ըստ որի տպագրված 1 օրինակ նմուշը ներկայացնում է Պատվիրատուին հաստատման, ինչից հետո միայն իրականացվում է տպագրությունը: Պատրաստի նյութերի տեղափոխումը, հանձնումը պատվիրատուին կատարվում է կատարողի կողմից` իր միջոցներով և հաշվին: Ընդհանուր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/Շինարարության վարման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20 թերթ A-4 ֆորմատի,150գ/ք.մ կավճապատ կազմով, տպագրությունը` երկկողմանի: Կատարողը պատվիրատուի գործունեության վայրում   (Դ.Անհաղթի 11 հասցեում)  ստանում է պահանջվող ձևաթղթերի նմուշները` թղթային տարբերակով: Ըստ որի տպագրված 1 օրինակ նմուշը ներկայացնում է Պատվիրատուին հաստատման, ինչից հետո միայն իրականացվում է տպագրությունը: Պատրաստի նյութերի տեղափոխումը, հանձնումը պատվիրատուին կատարվում է կատարողի կողմից` իր միջոցներով և հաշվին: Ընդհանուր քանակը 100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ուժի մեջ մտնելու օրվանից մինչև  21-րդ օրացուցային օրը ներառյալ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