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Антикоррупционный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 В.Вагаршян 13а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обычного бензина для нужд Антикоррупционного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Сона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s.ghazaryan@anticorruption.am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011900049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Антикоррупционный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ՀԿԿ-էԱՃԱՊՁԲ-ԲՌ-25/13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обычного бензина для нужд Антикоррупционного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обычного бензина для нужд Антикоррупционного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Антикоррупционный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ՀԿԿ-էԱՃԱՊՁԲ-ԲՌ-25/13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s.ghazaryan@anticorruption.am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обычного бензина для нужд Антикоррупционного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26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ՀԿԿ-էԱՃԱՊՁԲ-ԲՌ-25/13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ՀԿԿ-էԱՃԱՊՁԲ-ԲՌ-25/13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ՀԿԿ-էԱՃԱՊՁԲ-ԲՌ-25/13"*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Антикоррупционный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ՀԿԿ-էԱՃԱՊՁԲ-ԲՌ-25/13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ՀԿԿ-էԱՃԱՊՁԲ-ԲՌ-25/13"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ՀԿԿ-էԱՃԱՊՁԲ-ԲՌ-25/13*.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ՀԿԿ-էԱՃԱՊՁԲ-ԲՌ-25/13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ՀԿԿ-էԱՃԱՊՁԲ-ԲՌ-25/13"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ՀԿԿ-էԱՃԱՊՁԲ-ԲՌ-25/13*.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ՀԿԿ-էԱՃԱՊՁԲ-ԲՌ-25/13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ՀԿԿ-էԱՃԱՊՁԲ-ԲՌ-25/13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свинец. содержание не менее 5 мг/дм3, объемная доля бензола не более 1%, плотность при температуре 15 0 С от 720 до 775 кг/м3, содержание серы - не более 10 мг/кг, массовая доля кислорода - не более 2,7%, объемная доля окислителей - не более метанол-3%, этанол-5%, изопропиловый спирт - 10%, изобутиловый спирт-10%, тербутиловый спирт-7%, эфиры (С5 и больше) - 15%, другие окислители - 10%, безопасность, маркировка и упаковка согласно постановлению правительства РА от 2004 года. Согласно «Техническому регламенту топлива внутреннего сгорания», утвержденному 11 ноября, наличие АЗС во всех городах Республики является обязательным, поставщик должен иметь не менее 2 АЗС в каждом административном районе РА или заключить договор. заключено соглашение с другими соответствующими заправочными станциями о доставке купонного продукта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ՀԿԿ-էԱՃԱՊՁԲ-ԲՌ-25/13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25% за 1 квартал, 25% за 2 квартал,  25% за 3 квартал, 25% за 4 квартал.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ՀԿԿ-էԱՃԱՊՁԲ-ԲՌ-25/13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ՀԿԿ-էԱՃԱՊՁԲ-ԲՌ-25/13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ՀԿԿ-էԱՃԱՊՁԲ-ԲՌ-25/13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