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оцинкованного гофрированного листа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Լարիսա Աղաջանյան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larisa.aghajanyan@yerevan.am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ԵՔ-ԷԱՃԱՊՁԲ-25/18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оцинкованного гофрированного листа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оцинкованного гофрированного листа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ԵՔ-ԷԱՃԱՊՁԲ-25/18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larisa.aghajanyan@yerevan.am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оцинкованного гофрированного листа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гофрированный лист (КП 21) толщиной 0,55 мм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394.01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413.24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2024.12.27. 14:30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ԵՔ-ԷԱՃԱՊՁԲ-25/18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ԵՔ-ԷԱՃԱՊՁԲ-25/18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ԵՔ-ԷԱՃԱՊՁԲ-25/18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ԵՔ-ԷԱՃԱՊՁԲ-25/18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"ԵՔ-ԷԱՃԱՊՁԲ-25/18"*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"ԵՔ-ԷԱՃԱՊՁԲ-25/18"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ԵՔ-ԷԱՃԱՊՁԲ-25/18*.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ԵՔ-ԷԱՃԱՊՁԲ-25/18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"ԵՔ-ԷԱՃԱՊՁԲ-25/18"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ԵՔ-ԷԱՃԱՊՁԲ-25/18*.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ԵՔ-ԷԱՃԱՊՁԲ-25/18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0.1(ноль целых один)</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один</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гофрированный лист (КП 21) толщиной 0,55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гофрированный лист КП 21 (ширина 1050 мм, монтажная ширина 1000 мм, толщина 0,55 мм). оцинкованный гофрированный лист должен соответствовать нормативным требованиям, действующим в РА, а также квалификационным и параметрическим показателям товаров. оцинкованный гофрированный лист должен транспортироваться и выгружаться через поставщика на складе, предоставленном главой административного района Шенгавит: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30-го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