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քիմիական ստանդարտ լուծույթների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CAS 72-55-9, փոշի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ՀՔՑՀ CAS 58-89-9, փոշի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CAS 6795-23-9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Պրոպանոլ-1 CAS 000071-23-8-1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ստանդարտ լուծույթ ГСО 7107-94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 pH=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 pH= 4,0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ԱԱԻ-ԷԱՃԱՊՁԲ-25/8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CAS 72-55-9, փոշի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CAS 72-55-9,  փոշի ≥  98,0%,  0.2գ,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  98,0%,  0.2գ,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ՀՔՑՀ CAS 58-89-9, փոշի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ՀՔՑՀ CAS 58-89-9, փոշի ≥  98,0%, 0.2գ,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CAS 6795-23-9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CAS 6795-23-9, 10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Պրոպանոլ-1 CAS 000071-23-8-1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Պրոպանոլ-1 CAS 000071-23-8-1, 3մլ,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ստանդարտ լուծույթ ГСО 7107-94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ստանդարտ լուծույթ ГСО 7107-94, 1,005գ/դմ3 , ֆոն ջուր,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 pH=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 pH= 7,0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 pH=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 pH= 4,0 հանձնելու պահին պիտանելիության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