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ավտոմեքենաների համար նախատեսված նյութերի ձեռքբերման նպատակով ԵԱ-ԷԱՃԱՊՁԲ-24/59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ավտոմեքենաների համար նախատեսված նյութերի ձեռքբերման նպատակով ԵԱ-ԷԱՃԱՊՁԲ-24/59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ավտոմեքենաների համար նախատեսված նյութերի ձեռքբերման նպատակով ԵԱ-ԷԱՃԱՊՁԲ-24/59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ավտոմեքենաների համար նախատեսված նյութերի ձեռքբերման նպատակով ԵԱ-ԷԱՃԱՊՁԲ-24/59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Տրանսմիսիոն յուղ 80W90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Տրանսմիսիոն յուղ 85W90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միասեռ,
թափանցիկ, առանց նստվածքի և մեխանիկական խառնուրդների
հեղուկ: Կինեմատիկ մածուցիկությունը 100աստիճանC-ի
դեպքում, մմ2/վ՝ ոչ պակաս 1500: Կինեմատիկ մածուցիկությունը
40աստիճանC-ի դեպքում, մմ2/վ՝ ոչ ավել 1800: Եռման
ջերմաստիճանը աստիճանC չոր հեղուկի՝ ոչ պակաս 230,հեղուկի եռման ջերմաստիճանը խոնավեցված ՝ ոչ պակաս 155  կապարակնքված արտադրողի կողմից,
արտադրության տարեթիվը ոչ պակաս 2024թ-ից: Ապրանքները
պետք է լինեն նոր, չօգտագործված, գործարանային
փաթեթավորմամբ։ Տեղափոխումն ու բեռնաթափումն
իրականացնում է մատակարարը՝ Վաճառողը: Վաճառողը
գնորդին ներկայացնում է նաև ապրանքն արտադրողից կամ
վերջինիս ներկայացուցչից երաշխիքային նամակի կամ
համապատասխանության սերտիֆիկատ: Մատակարարումը
իրականցվում է ըստ պատվիրատուի պահանջի, Պատվիրատուն չի պարտավորվում վերցնել ամբողջ քանակը, իսկ
չմատակարարված քանակի մասով չի կրում իրավական
պարտավորություն: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կանաչ Հիբրիդ բարձր տեխնոլոգիական հակասառեցնող խտանյութ, նախատեսված լինի ամբողջ տարվա օգտագործման համար ցանկացած հովացման համակարգում: pH ջրածնային ցուցիչ, սահմաններում pH 7-9: Բյուրեղացման սկզբի ջերմաստիճան (ջրի հետ խառնելու պարագայում 1:1), առնվազն -35: Սպիրտի առկայություն 0%: Ալկալայնությունը,0.1N HCL 2.6: Խտայնությունը 20 oC, Գ/Լ 1,100-1,140: Եռացման ջերմաստիճանը oC րոպեում 160: Ընկերությունների սպեցիֆիկացիայի համապատասխանելիությունը Ջերմային հատկությունները Հալեցում առնվազն -97 oC, Եռացող առնվազն 64,7oC, փայլատակում առնվազն 6 oC,տարրալուծում առնվազն 320-380 oC, բռնկում առնվազն 13 oC, ինքնահրկիզում առնվազն 440 oC: Պայթյունի սահմանները 3,2+-0,1 %, Էնթալպիա՝ եռացող առնվազն 50,5 կջ/մոլ և 57.4 կջ/մոլ:Ունենան բարձր արդյունավետ հավելումների փաթեթ, որն ապահովում է անտիֆրիզի կատարողական հատկությունների բացառիկ կայունություն -բաղադրության մեջ ունենա լյումինեսցենտային ներկ, որը թույլ է տալիս ուլտրամանուշակագույն լուսյի ներքո հայտնաբերել հակասառեցման նույնիսկ փոքր արտահոսքերը, - բաղադրության մեջ չպարունակի նիտրատներ, ֆոսֆատներ և ամիններ Մատակարարումը՝ առնվազն 200լ տարաներով Արտադրության տարեթիվը ոչ պակաս 2024թ-ից: Հավաստումները՝ SAE J1034, BMW, DAF, FORD AF Plus, ESE-M978B4H-A, MAN 324, MB 325.2, RENAULT Typ D, VW-Audi-Porsche: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 հաճելի ցիտրուսային բույր, դիմապակու վրա չի թողնում հետքեր, չի պարունակում ֆոսֆատներ, կենսաբանորեն չեզոք է, քիմիապես չեզոք է կաուչուկի, պլաստմասայի և ներկային ծածկույթների նկատմամբ Խտայնությունը: Ֆիզիկական հատկությունները մոլային զանգված  առնվազն 62 գ/մոլ, խտութոյւնը առնվազն 1.1 գ/սմ3 Իոնացման Էներգիան ոչ պակաս 10.1 ԷՎ: Ջերմային հատկությունները Հալեցում ոչ պակաս -12.9 oC, եռազող ոչ պակաս 197 oC, փայլատակում ոչ պակաս 111 oC,  պայթյունի սահմանները 3.2 +- 0.1 հատոր %, Էնթալպիա եռացող 50.5 կջ/մոլ և 57.4 կջ/մոլ: Մատակարարումը իրականացնել 5լ-անոց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Տրանսմիսիոն յուղ 80W90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API GL 4 կամ API GL-5 : Կինեմատիկ մածուցիկությունը 100°C մմ²/վ՝
15,00-18,50: Դինամիկ մածուցիկությունը 26°C՝ ոչ ավել 150000:
Մածուցիկության ինդեքսը՝ ոչ պակաս 100: Բռնկման
ջերմաստիճանը՝ ոչ պակաս 220°C: Սառեցման ջերմաստիճանը՝
ոչ ավել մինուս 30°C: Մեխանիկական խառնուրդների
չափաբաժինը՝ բացակա: Ջրի պարունակությունը՝ հետքեր:
Խտությունը 15°C կգ/մ³՝ 890:  Արտադրության
տարեթիվը՝  2024թ. և բարձր : Ցանկալի է 20լ
տարաներով, կապարակնքված արտադրողի կողմից:
Պատվիրատուի մոտ հիմնավոր կասկած առաջանալու դեպքում
Վաճառողը իր իսկ միջոցների հաշվին պետք է իրականացնի
յուղի լաբորատոր փորձաքննություն՝ Պատվիրատուի կողմից
նշված ընկերությունում ինչպես ՀՀ-ում, այնպես էլ ՀՀ սահմաններից դուրս: Ապրանքները պետք է լինեն նոր,
չօգտագործված, գործարանային փաթեթավորմամբ։
Տեղափոխումն ու բեռնաթափումն իրականացնում է
մատակարարը՝ Վաճառողը: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Տրանսմիսիոն յուղ 85W90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API GL-5, : Կինեմատիկ մածուցիկությունը 100°C ՝
14,5-17,50: Կինեմատիկ մածուցիկությունը 40°C ՝ 155-ից ոչ պակաս: Մածուցիկության ինդեքսը՝ ոչ պակաս 90: Բռնկման
ջերմաստիճանը՝ ոչ պակաս 220°C: Սառեցման ջերմաստիճանը՝
ոչ ավել մինուս 20°C: Մեխանիկական խառնուրդների
չափաբաժինը՝ բացակա: Ջրի պարունակությունը՝ հետքեր:
Խտությունը 20°C կգ/մ³՝ 890:  Արտադրության
տարեթիվը՝  2024թ. և բարձր : Ցանկալի է 20լ
տարաներով, կապարակնքված արտադրողի կողմից:
Պատվիրատուի մոտ հիմնավոր կասկած առաջանալու դեպքում
Վաճառողը իր իսկ միջոցների հաշվին պետք է իրականացնի
յուղի լաբորատոր փորձաքննություն՝ Պատվիրատուի կողմից
նշված ընկերությունում ինչպես ՀՀ-ում, այնպես էլ ՀՀ սահմաններից դուրս: Ապրանքները պետք է լինեն նոր,
չօգտագործված, գործարանային փաթեթավորմամբ։
Տեղափոխումն ու բեռնաթափումն իրականացնում է
մատակարարը՝ Վաճառողը: Վաճառողը գնորդին ներկայացնում է
նաև ապրանքն արտադրողից կամ վերջինիս ներկայացուցչից
երաշխիքային նամակի կամ համապատասխանության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Շիրակի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Շիրակի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Շիրակի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Շիրակի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Շիրակի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