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2024.12.05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ՀՊՄՀ-ԷԱՃԱՊՁԲ-25/5</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АРМЯНСКИЙ ГОСУДАРСТВЕННЫЙ ПЕДАГОГИЧЕСКИЙ УНИВЕРСИТЕТ ИМЕНИ ХАЧАТУРА АБОВЯНА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Тиграна Меца 17, Ереван</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Канцелярские товары</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Сусанна Аветисян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gnumner@aspu.am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+374 98 59 49 12</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АРМЯНСКИЙ ГОСУДАРСТВЕННЫЙ ПЕДАГОГИЧЕСКИЙ УНИВЕРСИТЕТ ИМЕНИ ХАЧАТУРА АБОВЯНА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ՀՊՄՀ-ԷԱՃԱՊՁԲ-25/5</w:t>
      </w:r>
      <w:r w:rsidRPr="00E4651F">
        <w:rPr>
          <w:rFonts w:asciiTheme="minorHAnsi" w:hAnsiTheme="minorHAnsi" w:cstheme="minorHAnsi"/>
          <w:i/>
        </w:rPr>
        <w:br/>
      </w:r>
      <w:r w:rsidR="00A419E4" w:rsidRPr="00E4651F">
        <w:rPr>
          <w:rFonts w:asciiTheme="minorHAnsi" w:hAnsiTheme="minorHAnsi" w:cstheme="minorHAnsi"/>
          <w:szCs w:val="20"/>
          <w:lang w:val="af-ZA"/>
        </w:rPr>
        <w:t>2024.12.05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АРМЯНСКИЙ ГОСУДАРСТВЕННЫЙ ПЕДАГОГИЧЕСКИЙ УНИВЕРСИТЕТ ИМЕНИ ХАЧАТУРА АБОВЯНА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АРМЯНСКИЙ ГОСУДАРСТВЕННЫЙ ПЕДАГОГИЧЕСКИЙ УНИВЕРСИТЕТ ИМЕНИ ХАЧАТУРА АБОВЯНА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Канцелярские товары</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Канцелярские товары</w:t>
      </w:r>
      <w:r w:rsidR="00812F10" w:rsidRPr="00E4651F">
        <w:rPr>
          <w:rFonts w:cstheme="minorHAnsi"/>
          <w:b/>
          <w:lang w:val="ru-RU"/>
        </w:rPr>
        <w:t xml:space="preserve">ДЛЯ НУЖД </w:t>
      </w:r>
      <w:r w:rsidR="0039665E" w:rsidRPr="0039665E">
        <w:rPr>
          <w:rFonts w:cstheme="minorHAnsi"/>
          <w:b/>
          <w:u w:val="single"/>
          <w:lang w:val="af-ZA"/>
        </w:rPr>
        <w:t>АРМЯНСКИЙ ГОСУДАРСТВЕННЫЙ ПЕДАГОГИЧЕСКИЙ УНИВЕРСИТЕТ ИМЕНИ ХАЧАТУРА АБОВЯНА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ՀՊՄՀ-ԷԱՃԱՊՁԲ-25/5</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gnumner@aspu.am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Канцелярские товары</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50</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միջին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51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32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կարիչի 24/6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կարիչի 26/6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կարիչի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Արագակար մետաղյա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Բարձիկ կնիքի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Գելային գրիչ սև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կապույտ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կարմիր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սև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էջաբաժանիչ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Կնիքի թանաք կապույտ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Կնիքի թանաք մանուշակագույն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օղակով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կոճգամով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ռեգիստր 7սմ Ա4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ֆայլերով 20էջ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ֆայլերով 40էջ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ֆայլերով 60 էջ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ժապավեն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ժապավեն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A5 ձևաչափի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մինչև 20 թերթի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20-50 թերթի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կոճգամներ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մատիտներ սև գրաֆիտով և ռետինով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 գրատախտակի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համար, սոսնձվածքով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համար, սոսնձվածքով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 A5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 գրչատիպ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ջնջոց մարկերի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սոսնձամատիտ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հաշվասարք,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Ջնջոց գրատախտակի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Կավիճ գրատախտակի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գունավոր, A4 ֆորմատի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Ֆայլեր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а также разные товарные знаки, фирменное наименование</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394.62</w:t>
      </w:r>
      <w:r>
        <w:rPr>
          <w:rFonts w:ascii="Calibri" w:hAnsi="Calibri" w:cstheme="minorHAnsi"/>
          <w:szCs w:val="22"/>
        </w:rPr>
        <w:t xml:space="preserve"> драмом, российский рубль </w:t>
      </w:r>
      <w:r>
        <w:rPr>
          <w:rFonts w:ascii="Calibri" w:hAnsi="Calibri" w:cstheme="minorHAnsi"/>
          <w:lang w:val="af-ZA"/>
        </w:rPr>
        <w:t>3.83</w:t>
      </w:r>
      <w:r>
        <w:rPr>
          <w:rFonts w:ascii="Calibri" w:hAnsi="Calibri" w:cstheme="minorHAnsi"/>
          <w:szCs w:val="22"/>
        </w:rPr>
        <w:t xml:space="preserve"> драмом, евро </w:t>
      </w:r>
      <w:r>
        <w:rPr>
          <w:rFonts w:ascii="Calibri" w:hAnsi="Calibri" w:cstheme="minorHAnsi"/>
          <w:lang w:val="af-ZA"/>
        </w:rPr>
        <w:t>414.27</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2025.01.03.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ՀՊՄՀ-ԷԱՃԱՊՁԲ-25/5</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АРМЯНСКИЙ ГОСУДАРСТВЕННЫЙ ПЕДАГОГИЧЕСКИЙ УНИВЕРСИТЕТ ИМЕНИ ХАЧАТУРА АБОВЯНА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"ՀՊՄՀ-ԷԱՃԱՊՁԲ-25/5"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АРМЯНСКИЙ ГОСУДАРСТВЕННЫЙ ПЕДАГОГИЧЕСКИЙ УНИВЕРСИТЕТ ИМЕНИ ХАЧАТУРА АБОВЯНА*(далее — Заказчик) процедуре закупок под кодом ՀՊՄՀ-ԷԱՃԱՊՁԲ-25/5*.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АРМЯНСКИЙ ГОСУДАРСТВЕННЫЙ ПЕДАГОГИЧЕСКИЙ УНИВЕРСИТЕТ ИМЕНИ ХАЧАТУРА АБОВЯНА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- 02527624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- 1510002308480100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"ՀՊՄՀ-ԷԱՃԱՊՁԲ-25/5"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АРМЯНСКИЙ ГОСУДАРСТВЕННЫЙ ПЕДАГОГИЧЕСКИЙ УНИВЕРСИТЕТ ИМЕНИ ХАЧАТУРА АБОВЯНА*(далее — Заказчик) процедуре закупок под кодом ՀՊՄՀ-ԷԱՃԱՊՁԲ-25/5*.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АРМЯНСКИЙ ГОСУДАРСТВЕННЫЙ ПЕДАГОГИЧЕСКИЙ УНИВЕРСИТЕТ ИМЕНИ ХАЧАТУРА АБОВЯНА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- 02527624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- 1510002308480100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ՀՊՄՀ-ԷԱՃԱՊՁԲ-25/5</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^paymanagir:2_ru^</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^paymanagir:5_ru^</w:t>
      </w:r>
      <w:r w:rsidRPr="00E4651F">
        <w:rPr>
          <w:rFonts w:cstheme="minorHAnsi"/>
          <w:lang w:val="hy-AM"/>
        </w:rPr>
        <w:t>(</w:t>
      </w:r>
      <w:r w:rsidRPr="00C94657">
        <w:rPr>
          <w:rFonts w:cstheme="minorHAnsi"/>
          <w:lang w:val="hy-AM"/>
        </w:rPr>
        <w:t>^paymanagir:6_ru^</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^paymanagir:7_ru^</w:t>
      </w:r>
      <w:r w:rsidRPr="00E4651F">
        <w:rPr>
          <w:rFonts w:cstheme="minorHAnsi"/>
          <w:color w:val="000000" w:themeColor="text1"/>
          <w:lang w:val="ru-RU"/>
        </w:rPr>
        <w:t xml:space="preserve"> (</w:t>
      </w:r>
      <w:r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^paymanagir:9_ru^</w:t>
      </w:r>
      <w:r w:rsidRPr="00E4651F">
        <w:rPr>
          <w:rFonts w:cstheme="minorHAnsi"/>
          <w:color w:val="000000" w:themeColor="text1"/>
          <w:lang w:val="ru-RU"/>
        </w:rPr>
        <w:t xml:space="preserve"> (</w:t>
      </w:r>
      <w:r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^paymanagir:11_ru^</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^paymanagir:12_ru^</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^paymanagir:13_ru^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^paymanagir:14_ru^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^paymanagir:15_ru^</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^paymanagir:16_ru^</w:t>
      </w:r>
    </w:p>
    <w:p w:rsidR="00E55135" w:rsidRPr="00E4651F" w:rsidRDefault="00E55135" w:rsidP="00E55135">
      <w:pPr>
        <w:tabs>
          <w:tab w:val="left" w:pos="1276"/>
        </w:tabs>
        <w:rPr>
          <w:rFonts w:cstheme="minorHAnsi"/>
        </w:rPr>
      </w:pPr>
      <w:r w:rsidRPr="001B6358">
        <w:rPr>
          <w:rFonts w:cstheme="minorHAnsi"/>
          <w:lang w:val="hy-AM"/>
        </w:rPr>
        <w:t>^paymanagir:17_ru^</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^paymanagir:18_ru^</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^paymanagir:19_ru^</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^paymanagir:20_ru^</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^paymanagir:21_ru^</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Միջին, գրասենյակային ամրակներ (սկրեպ) մետաղական, մեկ տուփի քաշը` ոչ պակաս 53 գր.-ից, 33-50մմ երկարությամբ, թղթի դարսը լիարժեք ամրությամբ միասնական պահելու կարողությամբ: Տուփի մեջ 100 հատ: Գործարանային փաթեթավորումով: Չափման միավոր՝ 1 հատը - 1 տուփ։ Նմուշը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39263521/502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51 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սեղմակներ` մետաղական, սև գույն իրանով, սեղմելու հնարավորությամբ, թղթի դարսը` լիարժեք ամրությամբ, միասնական պահելու կարողությամբ, 51 մմ եզրով:   Տուփի մեջ 12 հատ:  Attache, « Binder Clips» կամ Berlingo: Գործարանային փաթեթավորումով: Նմուշը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32 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սեղմակներ` մետաղական, սև գույն իրանով, սեղմելու հնարավորությամբ, թղթի դարսը` լիարժեք ամրությամբ, միասնական պահելու կարողությամբ, 32 մմ եզրով:   Տուփի մեջ 12 հատ:  Attache, « Binder Clips» կամ Berlingo: Գործարանային փաթեթավորումով: Նմուշը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կարիչի 24/6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Մետաղալարե կապեր տուփով 
տուփի մեջ 1000 հատ N24/6: Գործարանային փաթեթավորումով: Նմուշը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կարիչի 26/6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Մետաղալարե կապեր տուփով, տուփի մեջ 1000 հատ N26/6:Գործարանային փաթեթավորումով: Նմուշը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կարիչի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Մետաղալարե կապեր տուփով, տուփի մեջ 1000 հատ N10: Գործարանային փաթեթավորումով: Նմուշը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Արագակար մետաղյա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Կազմը՝ առնվազն 300 գրամ, ֆուդբորդ,մետաղական ամրակով, Ա4  (210x297) մմ ձևաչափի թղթերի համար: Նմուշը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30192154/501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Բարձիկ կնիքի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Բարձիկ կնիքի համար N2, գույնը՝ կապույտ, չափսը՝ առնվազն 8×12, Horse, Faber-Castell կամ Fis: Նմուշը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30193110/502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Գրասեղանի հավաքածուն պատրաստված է սև պլաստիկից, ներառում է իր մեջ 12 առարկա, ունի պտտվող հիմք։ Չափսը` 12x12x12.5 սմ,
Նյութը` պլաստիկ, Գույնը` սև, բաժինների քանակը` 7։ Հավաքածուի մեջ առկա է՝ քանոն, մկրատ, մատիտ, գրիչ, դանակ թղթի, ամրակ, կոճգամ, կարիչ, կարիչի միջուկ պիտույքներով, սրիչ: Չափման միավորը՝ 1 հատը - 1 հավաքածու։ Նմուշը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կոշտ կազմով A4 ձևաչափի A4 210 մմ x 297 մմ, Էջի տպվածքը` տողանի: Կազմը կապույտ, ամուր, կտորածածկ կամ կաշվեպատ
Թերթերի թիվը` 96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մատյան, 200 էջ, տողանի, սպիտակ էջերով, սպիտակ կազմով (կազմի խտությունը՝ ոչ պակաս 600 գ/մ2-ից), 100 թերթ, (թղթի խտությունը 70-80 գ/ք.մ): Գործարանային փաթեթավորումով: Ձևաչափը` A4 210 մմ x 297 մմ Նմուշը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30192128/503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Գելային գրիչ սև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Թափանցիկ պլաստիկից գելային գրիչներ, ռետինե բռնակով, գրչածայրի տրամագիծը` 0.5 կամ 0.7 մմ, թանաքի գույնը՝ սև, պատրաստված բարձրորակ պլաստիկից, գրչածայրը ասեղանման։ Berlingo, OfficeSpace կամ Attache Economy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կապույտ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Թանաքի տեսակը` գնդիկավոր
Թանաքի գույնը` կապույտ
Գրչածայրի տրամագիծը` 1 մմ
Պատրաստված է անթափանց սպիտակ պլաստիկից 
իրանը՝ եռանկյունաձև, Cello կամ Montex Tri-More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կարմիր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Թանաքի տեսակը` գնդիկավոր
Թանաքի գույնը` կարմիր
Գրչածայրի տրամագիծը` 1 մմ
Պատրաստված է անթափանց սպիտակ պլաստիկից 
իրանը՝ եռանկյունաձև, Cello կամ Montex Tri-More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սև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Թանաքի տեսակը` գնդիկավոր
Թանաքի գույնը` սև
Գրչածայրի տրամագիծը` 1 մմ
Պատրաստված է անթափանց սպիտակ պլաստիկից 
իրանը՝ եռանկյունաձև, Cello կամ Montex Tri-More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էջաբաժանիչ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Էջաբաժանիչ պլաստիկ, 5 նեոնային գույն, 25-ական էջ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Կնիքի թանաք կապույտ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կնիքի բարձիկի համար, կապույտ գույնի, 30-50մլ., պլաստմասե տարայով, որակյալ,
 Fis, Horse, OfficeSpace 2024թ. արտադրության: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Կնիքի թանաք մանուշակագույն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կնիքի բարձիկի համար,մանուշակագույն  գույնի, 30-50մլ., պլաստմասե տարայով, որակյալ,
Fis, Horse, OfficeSpace 2024թ. արտադրության: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39264100/502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օղակով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"Կազմը ստվարաթղթե լամինացված
 կազմով , համապատասխան 4,5 սմ չափի կռնակով (ծավալով), մետաղյա  ամրացման հարմարանքով, Ա4 (210x297) մմ ձևաչափի թղթերի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կոճգամով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"Կազմը՝  թափանցիկ
 պոլիէթիլային ,  կոճգամով, թղթապանակ Ա4 ձևաչափի թղթերի համար, չափը 35x25,3"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ռեգիստր 7սմ Ա4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Կազմը ՝ կոշտ ստվարաթղթե, կարտոնե, համապատասխան 7 սմ չափի կռնակով (ծավալով), մետաղյա  ամրացման հարմարանքով, Ա4 (210x297) մմ ձևաչափի թղթերի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ֆայլերով 20էջ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"պլաստիկ կազմով, 
համապատասխան չափի կռնակով, 70 միկրոն պոլիէթիլենային թաղանթով, 20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ֆայլերով 40էջ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"պլաստիկ կազմով, 
համապատասխան չափի կռնակով, 70 միկրոն պոլիէթիլենային թաղանթով, 40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ֆայլերով 60 էջ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"պլաստիկ կազմով,
 համապատասխան չափի կռնակով, 70 միկրոն պոլիմերային  թաղանթով, Ա4 ձևաչափի թղթերի համար 60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ժապավեն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"գլանափաթեթված  պոլիմերային
 ժապավեն 48մմ լայնությամբ, սոսնձային շերտի հաստությունը  0,030*0,060մմ, ժապավենի երկարությունը 90մ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ժապավեն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"գլանափաթեթված  պոլիմերային
 ժապավեն 12մմ լայնությամբ, սոսնձային շերտի հաստությունը  0,018*0,030  մմ, ժապավենի երկարությունը 50մ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 չթափանցող , 100 գր/մք N1 օֆսեթային թղթից
չափը՝  115*225, ինքնասոսնձվող , կապի մեջ 50 հատ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A5 ձևաչափի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Íñ³ñ 254*176ÙÙ, գույնը՝ սպիտակ չթափանցող,
 100 գր/մք N1 օֆսեթային թղթից, ինքնասոսնձվող, A5 ձևաչափի"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մինչև 20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"մետաղյա, 24/6 - 26/6 ասեղի չափսերի համար, հզորությունը
15- 20 թերթ կարելու համար,64մմ թերթերի տեղադրման խորությունը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20-50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DS-435 40 էջ, ասեղներ No26/6 և 24/6, ծակման խորությունը 110մմ, 20-50 թերթի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կոճգամներ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մետաղյա հիմքով, գլխիկը մետաղյա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մատիտներ սև գրաֆիտով և ռետինով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"Կարծրությունը N2HB, գլխիկը՝
 ջնջիչով, ծայրը սրած"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 գրատախտակի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"մարկեր՝սև գույների ,
 նախատեսված գրատախտակին գրելու համար,Ֆետրից կամ ծակոտկեն նյութից ծայրոցով: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պլաստմասե էրգոնոմիկ  բռնակով, կտրող մասը չժանգոտող 2 մմ հաստությամբ պողմատից,  սուր ծայրով,չափ՝ 18.5 սմ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համար, սոսնձվածքով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"Թերթիկներ նշումների համար, գույնը՝ դեղին, ինքնակպչուն,
չափը՝ 76.2*76.2 մմ, կապի մեջ 100 թերթիկ։ Չափման միավորը՝ 1 հատը - 1 տուփ"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համար, սոսնձվածքով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Թերթիկներ նշումների համար, ինքնակպչուն, 76մմ x 76մմ, կապի մեջ  400 թերթիկ, 4 վառ գույների։ Չափման միավորը՝ 1 հատը - 1 տուփ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 A5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"չափը՝  Ա5, վերևից պլաստմասե 
պարույրով , տողանի, թերթերի քանակը 70 , լամինացված ֆուտբորդ 350 գր, կազմով"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30192930/502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 գրչատիպ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"ուղղիչ, պլաստմասե սրվակ 10մլ 
գրչատիպ,կափարիչի տակ  ծայրակալը փակիչով պիտանելիությունը մատակարարման  օրվանից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39292120/503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ջնջոց մարկերի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"Մարկերային գրատախտակի ջնջոց, 
փայտե հիմքով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 ջնջող , գրաֆիտե
 գրությունները ջնջելու համար, չափը ՝ 45*13*7 մմ , փափուկ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սոսնձամատիտ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սոսնձ- 
մատիտ, չոր,  թուղթ սոսնձելու համար , ծավալը ՝ 8գ, պիտանելիությունը մատակարարման  օրվանից 1 տարի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սոսնձելու հեղուկ սոսինձ 55մլ, 
մատիտատիպ, թափանցիկ պլոստիկ տարայով, կափարիչի տակ, ծայրը ցանցավոր մասով /վիսկոզի/ 2024 թվականի արտադրության"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"սրիչ գրաֆիտե մատիտի համար, սրող
 մետաղական մասը 2.5 սմ, հիմքին ամուր կպած"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30141200/502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հաշվասարք,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Citizen SDC-810 BN կամ KENKO չափերը՝ առնվազն       15 x 20 սմ, ոչ պակաս 12 նիշ, ֆունկցիաները՝ արմատ, %, 00, +/-, սնուցումը՝ արևային, էլեմենտով: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30192125/504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 տարբեր գույների ,
 նախատեսված
 ընդգծումներ անելու համար,Ֆետրից կամ ծակոտկեն նյութից տափակ ծայրոցով: պիտանելիությունը՝ մատակարարման  օրվանից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39292120/504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Ջնջոց գրատախտակի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"գրատախտակի ջնջոց պլաստիկ 
հիմքով 155*70*30"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37821151/501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Կավիճ գրատախտակի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կավիճ գրատախտակի սպիտակ 7,5 սմ երկարությամբ, ոչ տոքսիկ, տուփի մեջ 100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"А4, չկավճած բարձր որակի թուղթ, օգտագործվում է տպագրման համար, թելիկներ չպարունակող, մեխանիկական եղանակով ստացված: Խտությունը՝առնվազն 80 գ/մ2 (առանց շեղումների), սպիտակությունը 90%.(CIE համակարգով) (առանց շեղումների) ուլտրասպիտակ:
Չափերը՝ 210X297 մմ. (առանց շեղումների),
առանց փայտային խեժի և գազանման քլորի պարունակության: Նախատեսված՝ միակողմանի և երկկողմանի տպագրության համար, պիտանի՝ լազերային, թանաքաշիթային և օֆսեթ տպագրության համար, հաստությունը` 108մկմ, անթափանցելիությունը` 94%-ից ոչ պակաս, անհարթությունը (шероховатость) ոչավել` 180մլ/ր,
խոնավությունը՝ 3,5-4,5%, արխիվային պահպանման ժամկետ՝ ոչ պակաս քան 150 տարի, օդի անցանելիություն՝ 1700 մլ/ր
գործարանային փաթեթավորմամբ:
Յուրաքանչյուր տուփում թերթերի քանակը` 500 հատ (առանց շեղումների), մեկ տուփի քաշը՝ 2,5 կգ, /առանց շեղումի/:
Եվրոպական արտադրության կամ համարժեք.
ISO 14001, ISO 9706, OHSAS 18001, SFI, FSC, PEFC ստանդարտներին համապատասխան (անհրաժեշտության դեպքում կարող են պահանջվել համապատասխանությունը հավաստող սերտիֆիկատներ):
Անհրաժեշտ է ներկայացնել վերոնշյալ մասնագրերը արտադրողի կողմից հավաստող նամակ-գրություն՝ ուղղված մատակարարի անունով: Մատակարարման ժամանակ անհրաժեշտ է ներկայացնել ապրանքի օրիգինալության հավաստագիր (Certificate of Origin)
փոխադրումը մատակարարի կողմից: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30192739/502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գունավոր,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գունավոր տուփի մեջ 100 թերթ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33411400/501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 պոլիէթիլենային A4 ֆորմատի, 40 միկրոն, թափանցիկ, տուփի մեջ 100 հատ: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Тигран Мец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в силу договора и финансовых средств до 25.12.2025 по желанию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Тигран Мец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в силу договора и финансовых средств до 25.12.2025 по желанию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Тигран Мец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в силу договора и финансовых средств до 25.12.2025 по желанию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Тигран Мец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в силу договора и финансовых средств до 25.12.2025 по желанию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Тигран Мец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в силу договора и финансовых средств до 25.12.2025 по желанию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Тигран Мец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в силу договора и финансовых средств до 25.12.2025 по желанию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Тигран Мец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в силу договора и финансовых средств до 25.12.2025 по желанию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Тигран Мец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в силу договора и финансовых средств до 25.12.2025 по желанию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Тигран Мец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в силу договора и финансовых средств до 25.12.2025 по желанию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Тигран Мец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в силу договора и финансовых средств до 25.12.2025 по желанию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Тигран Мец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в силу договора и финансовых средств до 25.12.2025 по желанию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Тигран Мец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в силу договора и финансовых средств до 25.12.2025 по желанию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Тигран Мец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в силу договора и финансовых средств до 25.12.2025 по желанию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Тигран Мец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в силу договора и финансовых средств до 25.12.2025 по желанию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Тигран Мец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в силу договора и финансовых средств до 25.12.2025 по желанию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Тигран Мец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в силу договора и финансовых средств до 25.12.2025 по желанию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Тигран Мец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в силу договора и финансовых средств до 25.12.2025 по желанию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Тигран Мец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в силу договора и финансовых средств до 25.12.2025 по желанию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Тигран Мец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в силу договора и финансовых средств до 25.12.2025 по желанию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Тигран Мец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в силу договора и финансовых средств до 25.12.2025 по желанию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Тигран Мец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в силу договора и финансовых средств до 25.12.2025 по желанию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Тигран Мец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в силу договора и финансовых средств до 25.12.2025 по желанию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Тигран Мец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в силу договора и финансовых средств до 25.12.2025 по желанию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Тигран Мец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в силу договора и финансовых средств до 25.12.2025 по желанию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Тигран Мец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в силу договора и финансовых средств до 25.12.2025 по желанию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Тигран Мец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в силу договора и финансовых средств до 25.12.2025 по желанию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Тигран Мец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в силу договора и финансовых средств до 25.12.2025 по желанию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Тигран Мец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в силу договора и финансовых средств до 25.12.2025 по желанию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Тигран Мец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в силу договора и финансовых средств до 25.12.2025 по желанию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Тигран Мец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в силу договора и финансовых средств до 25.12.2025 по желанию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Тигран Мец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в силу договора и финансовых средств до 25.12.2025 по желанию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Тигран Мец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в силу договора и финансовых средств до 25.12.2025 по желанию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Тигран Мец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в силу договора и финансовых средств до 25.12.2025 по желанию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Тигран Мец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в силу договора и финансовых средств до 25.12.2025 по желанию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Тигран Мец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в силу договора и финансовых средств до 25.12.2025 по желанию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Тигран Мец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в силу договора и финансовых средств до 25.12.2025 по желанию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Тигран Мец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в силу договора и финансовых средств до 25.12.2025 по желанию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Тигран Мец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в силу договора и финансовых средств до 25.12.2025 по желанию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Тигран Мец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в силу договора и финансовых средств до 25.12.2025 по желанию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Тигран Мец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в силу договора и финансовых средств до 25.12.2025 по желанию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Тигран Мец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в силу договора и финансовых средств до 25.12.2025 по желанию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Тигран Мец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в силу договора и финансовых средств до 25.12.2025 по желанию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Тигран Мец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в силу договора и финансовых средств до 25.12.2025 по желанию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Тигран Мец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в силу договора и финансовых средств до 25.12.2025 по желанию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Тигран Мец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в силу договора и финансовых средств до 25.12.2025 по желанию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Тигран Мец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в силу договора и финансовых средств до 25.12.2025 по желанию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Тигран Мец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в силу договора и финансовых средств до 25.12.2025 по желанию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Тигран Мец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в силу договора и финансовых средств до 25.12.2025 по желанию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Тигран Мец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в силу договора и финансовых средств до 25.12.2025 по желанию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Тигран Мец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в силу договора и финансовых средств до 25.12.2025 по желанию заказчика.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