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Կապանի բժշկական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Սյունիքի մարզ, ք. Կապան, Մ. Ստեփանյան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компьютерно-томографического комплекса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Саакануш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kapanhospitalgnumner@mail.ru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098 11 22 79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Կապանի բժշկական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ՍՄԿԲԿ-ԷԱՃԱՊՁԲ-25/8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Կապանի բժշկական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Կապանի բժշկական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компьютерно-томографического комплекса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компьютерно-томографического комплекса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Կապանի բժշկական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ՍՄԿԲԿ-ԷԱՃԱՊՁԲ-25/8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kapanhospitalgnumner@mail.ru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компьютерно-томографического комплекса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Компьютерно-томографический комплекс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ՍՄԿԲԿ-ԷԱՃԱՊՁԲ-25/8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Կապանի բժշկական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ՍՄԿԲԿ-ԷԱՃԱՊՁԲ-25/8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ՍՄԿԲԿ-ԷԱՃԱՊՁԲ-25/8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ՍՄԿԲԿ-ԷԱՃԱՊՁԲ-25/8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Կապանի բժշկական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"ՍՄԿԲԿ-ԷԱՃԱՊՁԲ-25/8"*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Կապանի բժշկական կենտրոն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ՍՄԿԲԿ-ԷԱՃԱՊՁԲ-25/8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"ՍՄԿԲԿ-ԷԱՃԱՊՁԲ-25/8"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Կապանի բժշկական կենտրոն ՓԲԸ*(далее — Заказчик) процедуре закупок под кодом ՍՄԿԲԿ-ԷԱՃԱՊՁԲ-25/8*.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ՍՄԿԲԿ-ԷԱՃԱՊՁԲ-25/8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"ՍՄԿԲԿ-ԷԱՃԱՊՁԲ-25/8"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Կապանի բժշկական կենտրոն ՓԲԸ*(далее — Заказчик) процедуре закупок под кодом ՍՄԿԲԿ-ԷԱՃԱՊՁԲ-25/8*.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ՍՄԿԲԿ-ԷԱՃԱՊՁԲ-25/8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ՍՄԿԲԿ-ԷԱՃԱՊՁԲ-25/8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Компьютерно-томографический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Компьютерно-томографический комплекс	
Комплекс должен быть новым, неиспользованным, не ранее 2024 года производства 	
Технические характеристики	
Детектор	
Ширина детектора по оси Z	Не менее 40 мм
Количество линеек детекторов	Не менее 64 
Количество независимых каналов сбора данных детектора (по оси Z)	Не менее 64
Количество срезов за один оборот, максимальное	Не менее 64
Общее количество элементов детектора	Не менее 53760
Минимальная толщина среза	Не более 0,625 мм
Максимальная коллимация в режиме сканирования субмиллиметровыми срезами	Не менее 40 мм
Гантри	
Диаметр отверстия гантри	Не менее 700 мм
Максимальное поле сканирования	Не менее 196250 мм2
Минимальное время одного оборота рентгеновской трубки на 360° 	Не более 0,4 с
Стол для пациента	
Диапазон горизонтального перемещения пациента 	Не менее 1745 мм
Скорость перемещения стола для пациента	Не менее 175 мм/с
Диапазон вертикального перемещения стола для пациента	Не менее 385 мм
Грузоподъемность стола для пациента	Не менее 225 кг
Рентгеновский генератор	
Мощность рентгеновского генератора	Не менее 55 кВт
Минимальное значение анодного напряжения, подаваемого на рентгеновскую трубку	Не более 80 кВ
Максимальное значение анодного напряжения, подаваемого на рентгеновскую трубку	Не менее 135 кВ
Минимальное значение тока	Не более 13 мА
Максимальное значение тока	Не менее 460 мА
Рентгеновская трубка	
Скорость охлаждения анода рентгеновской трубки	Не менее 1070 kHU/ мин
Теплоёмкость анода рентгеновской трубки	Не менее 7,0 MHU
Размер малого фокального пятна	Не более 0,9 х 0,8 мм
Размер большого фокального пятна	Не более 1,6 х 1,4 мм
Параметры сканирования	
Обзорное сканирование	Наличие
Аксиальное сканирование	Наличие
Спиральное сканирование	Наличие
Максимальная длина аксиального сканирования	Не менее 1700 мм
Максимальное значение спирального питча	Не менее 1,500:1
Пространственное разрешение	Не менее 15,1 пар лин./см
Низкоконтрастная разрешающая способность	Не более 3 мм
Матрица изображения	Не менее 1024х1024
Диапазон измерения плотностей, е. Хаунсфильда	Не менее -1024 – 3071
Контрастная чувствительность	Не менее 0,3%
Максимальная длительность непрерывного спирального сканирования	Не менее 100 с
Цифровая система хранения и обработки изображений	
Матрица сбора данных	Не менее 512х512
Время реконструкции изображения	Не менее 55 изобр./с
Устройство записи изображений на DVD	Наличие
Количество физической памяти для сохранения результатов исследований	Не менее 300 ГБ
Поддержка сети Ethernet 10/100/1000	Наличие
Количество ЖК мониторов	Не менее 2 шт.
Размер дисплея по диагонали ЖК мониторов	Не менее 19 дюймов
Программное обеспечение: базовое и специальное	Наличие
Алгоритм трехмерной реконструкции 	Наличие
Многоплоскостное реформатирование	Наличие
Многоплоскостное реформатирование с криволинейными секущими	Наличие
Сопоставление аксиального изображения с реконструированным объемом	Наличие
Проекции максимальной и минимальной интенсивности	Наличие
Объемная реконструкция с одновременным отображением различных тканей	Наличие
Управление прозрачностью в реальном времени при объемной реконструкции	Наличие
Мониторинг уровня контрастного усиления в области интереса	Наличие
Количественный анализ изображений (расстояния, углы, плотность); текстовые аннотации на изображениях	Наличие
Анализ интенсивности пикселей для оценки захвата контраста во времени	Наличие
Специализированные режимы (протоколы) обследования детей	Наличие
Протоколы оптимизации дозовой нагрузки 	Наличие
Система итеративной реконструкции изображений, основанная на обработке сырых данных	Наличие
Рабочая станция врача	Не менее 1 шт.
Аппаратное обеспечение:	
Объем оперативной памяти	Не менее 32 ГБ
Объем хранилища	Не менее 1024 ГБ
Устройство записи на CD, DVD	Наличие
Цветной ЖК монитор с диагональю	Не менее 19 дюймов
Цветные мониторы (количество)	Не менее 2 шт.
Разрешение дисплея	Не менее 1280 x 1024 пикселя
Поддержка сети Ethernet 10/100/1000	Наличие
Программное обеспечение рабочей станции:	
Единый интерфейс пользователя для всех поддерживаемых модальностей	Наличие
Загрузка, просмотр и многоплоскостное и объемное реформатирование изображений с режимами максимальной, минимальной интенсивности и усреднения изображений КТ, МРТ, трехмерной рентгенографии и ПЭТ	Наличие
Автоматическое совмещение серий КТ-изображений, полученных при обследовании одного и того же пациента внутри одного и нескольких исследований	Наличие
Выбор и печать на пленку мультимодальных изображений 	Наличие
Трехмерная реконструкция в режиме виртуальной эндоскопии полого органа с инструментами управления перемещением в режиме навигации, создание и сохранение видео виртуальной эндоскопии	Наличие
Полуавтоматическое оконтуривание округлых образований с оценкой объема, максимального диаметра, размера по короткой оси, средней величины рентгеновской плотности в ед. Хаунсфилда, стандартного отклонения величины рентгеновской плотности в ед. Хаунсфилда и функцией цветного кодирования плотностных характеристик в выделенном объеме	Наличие
Функция удаления костных структур 	
Автоматическое выделение и удаление костных структур для изображений КТ (исследования головы и шеи, исследования грудной клетки, брюшной полости, таза, конечностей)	Наличие
Отображение и скрытие областей кальцификации для изображений КТ-ангиографии грудной клетки, брюшной полости, таза и конечностей	Наличие
Программное обеспечение для анализа сосудов	
Cпециализированное приложение, предназначенное для неинвазивного анализа анатомии, патологических изменений артерий и планирования оперативного лечения на основе набора изображений КТ-ангиографии	Наличие
Автоматическое определение средней линии сосуда выбранной анатомической области с функцией мануальной коррекции трассы и диаметра	Наличие
Автоматическое и полуавтоматическое добавление названий сосудов	Наличие
Автоматическое измерение степени стеноза и аневризмы сосуда с функцией мануальной коррекции и произвольным выбором референтных точек	Наличие
Автоматическое создание отчета анализа сосудов с добавлением в отчет выполненных измерений и построенных изображений в автоматическом и ручном режиме	Наличие
Специализированное приложение для оценки КТ-исследований грудной клетки с целью автоматического анализа плотностных характеристик легочной паренхимы и анатомии и патологических изменений бронхов	
Автоматическая сегментация легких для измерения объема	Наличие
Автоматическая сегментация и трассировка бронхиального дерева для оценки анатомии и патологических изменений бронхов с автоматическим измерением просвета, толщины стенки и их соотношений	Наличие
Автоматическое картирование легких, основанное на значениях плотности в единицах Хаунсфилда, для определения локализации и объема зон измененной плотности	Наличие
Принадлежности	
Автоматический двухколбовый инъектор контрастных препаратов со стартовым набором колб	Наличие
Один комплект аксессуаров и средств для укладки пациента (набор ремней для фиксации тела пациента, подголовник, матрац с защитным покрытием, подлокотник для инъекций)	Наличие
Монтажный материал, включая распределительный электрощит и комплект кабелей внутренней кабинетной разводки	Наличие
Прочие условия	
В предложение должны быть включены монтажные и пуско-наладочные работы.	Наличие
Монтаж и пуско-наладку должен производить сертифицированный инженер, прошедший  обучение в центре производителя.	Наличие
Обучение специалиста работе с системой	Наличие
Посещение специалиста не реже одного раза в 3 месяца для профилактической проверки общей работы оборудования.	Наличие
Характеристики электросети	
Напряжение	380 В
Используемая мощность	Не менее 63 кВт
Гарантийное обслуживание, включая трубку и  детекторную систему	Не менее 24 месяцев
Сертификаты качества (наличие)	
1. ISO13485 или эквивалент	
2. ISO 9001 или эквивалент	
3. ISO 14001 или эквивалент * см. прикрепленный 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ՍՄԿԲԿ-ԷԱՃԱՊՁԲ-25/8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г. Капан,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ՍՄԿԲԿ-ԷԱՃԱՊՁԲ-25/8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ՍՄԿԲԿ-ԷԱՃԱՊՁԲ-25/8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ՍՄԿԲԿ-ԷԱՃԱՊՁԲ-25/8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