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բենզին, պրեմիում Արտաքին տեսքը` մաքուր և պարզ, օկտանային թիվը որոշված հետազոտական մեթոդով՝ ոչ պակաս 95, շարժիչային մեթոդով՝ ոչ պակաս85, բենզինի հագեցած գոլորշիների ճնշումը` 45-100 կՊա, կապարիպարունակությունը 5 մգ/դմ3-ից ոչ ավելի, բենզոլի ծավալային մասը 1%-ից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մեթոդով՝ոչ պակաս 91, շարժիչային մեթոդով՝ոչ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անվտանգությունը, մակնշումը և փաթեթավորումը` ըստ ՀՀ կառավարության 2004թ. նոյեմբերի 11-ի N 1592-Նորոշմամբ հաստատված «Ներքին այրման շարժիչային վառելիքների տեխնիկական կանոնակարգի» Մատակարարումը` կտրոնային ք.Հրազդան: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