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  ղեկավարի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  ղեկավարի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  ղեկավարի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  ղեկավարի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Շարժական ցանցե աթոռ։ Գլխի հենակի հարմարությամբ։ Աթոռի ընդհանուր բարձրությունը 1175մմ +-5%, նստելատեղից արմնկակալի բարձրությունը 200մմ +-10%, նստատեղի բարձրությունը 460մմ +-5%, նստատեղի խորությունը 430մմ +-5%, Արմնկակալների միջև հեռավորությունը 680մմ +-5%։ Ծանրաբեռնվածությունը 120 կգ։ Համապատասխանում է եվրոպական BIFMA ստանդարտին։ Նմուշը համաձայնեցնել պատվիրատուի հետ։ Նմուշը կցվում է։ Չափաբաժնի համար երաշխիքային ժամկետ սահմանել 365 օր՝ հաշված Գնորդի կողմից ապրանքը ընդունելու հաջորդող օրվանից, երաշխիքային ժամկետի ընթացքում ի հայտ եկած թերությունները շտկել տեղում /դետալների փոխարինում/ կամ փոխարինել նորով: Ապրանքները պետք է լինեն նոր` չօգտագործված, ապրանքների տեղափոխումը և բեռնաթափումը իրականացնում է Մատակարարը: Աթոռի հետ տրվում է համապատասխանության սերտիֆիկատ արտադրողի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 համապատասխան ֆինանսական միջոցներ նախատեսվելու դեպքում՝ համաձայնագիրն ուժի մեջ մտնելուց հետո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