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2024.12.18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Замена кабелей от выключателей  В1-23ТА,Б и В1-24ТА,Б до выключателей В2-23ТА,Б и В2-24ТА,Б  с поставкой кабелей.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20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20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ՀԱԷԿ-ԷԱՃԱՊՁԲ-216/24</w:t>
      </w:r>
      <w:r w:rsidRPr="00F32D53">
        <w:rPr>
          <w:rFonts w:ascii="Calibri" w:hAnsi="Calibri" w:cstheme="minorHAnsi"/>
          <w:i/>
        </w:rPr>
        <w:br/>
      </w:r>
      <w:r w:rsidRPr="00F32D53">
        <w:rPr>
          <w:rFonts w:ascii="Calibri" w:hAnsi="Calibri" w:cstheme="minorHAnsi"/>
          <w:szCs w:val="20"/>
          <w:lang w:val="af-ZA"/>
        </w:rPr>
        <w:t>2024.12.18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Замена кабелей от выключателей  В1-23ТА,Б и В1-24ТА,Б до выключателей В2-23ТА,Б и В2-24ТА,Б  с поставкой кабелей.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Замена кабелей от выключателей  В1-23ТА,Б и В1-24ТА,Б до выключателей В2-23ТА,Б и В2-24ТА,Б  с поставкой кабелей.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ՀԱԷԿ-ԷԱՃԱՊՁԲ-216/24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Замена кабелей от выключателей  В1-23ТА,Б и В1-24ТА,Б до выключателей В2-23ТА,Б и В2-24ТА,Б  с поставкой кабелей.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В1-23ТА,Б և В1-24ТА,Б անջատիչներից մինչև  В2-23ТА,Б և В2-24ТА,Б անջատիչները մալուխների փոխարինում՝ մալուխների մատակարարմամբ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տեսքով կանխավճարի ապահովման բնօրինակը Պատվիրատուին ներկայացնելու օրվանից հաշված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20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394.91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3.83</w:t>
      </w:r>
      <w:r w:rsidRPr="00F32D53">
        <w:rPr>
          <w:rFonts w:ascii="Calibri" w:hAnsi="Calibri" w:cstheme="minorHAnsi"/>
          <w:szCs w:val="22"/>
        </w:rPr>
        <w:t xml:space="preserve"> драмом, евро </w:t>
      </w:r>
      <w:r w:rsidR="00991780" w:rsidRPr="00F32D53">
        <w:rPr>
          <w:rFonts w:ascii="Calibri" w:hAnsi="Calibri" w:cstheme="minorHAnsi"/>
          <w:lang w:val="af-ZA"/>
        </w:rPr>
        <w:t>410.98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2025.01.09.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ՀԱԷԿ-ԷԱՃԱՊՁԲ-216/24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ՀԱԷԿ-ԷԱՃԱՊՁԲ-216/24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'ՀԱԷԿ-ԷԱՃԱՊՁԲ-216/24'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ՀԱԷԿ-ԷԱՃԱՊՁԲ-216/24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"ՀԱԷԿ-ԷԱՃԱՊՁԲ-216/24"*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ՀԱԷԿ-ԷԱՃԱՊՁԲ-216/24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ՀԱԷԿ-ԷԱՃԱՊՁԲ-216/24*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ՀԱԷԿ-ԷԱՃԱՊՁԲ-216/24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ՀԱԷԿ-ԷԱՃԱՊՁԲ-216/24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7304.2. Для товаров, являющихся основным средством, гарантийным сроком устанавливается __730____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В1-23ТА,Б և В1-24ТА,Б անջատիչներից մինչև  В2-23ТА,Б և В2-24ТА,Б անջատիչները մալուխների փոխարինում՝ մալուխների մատակարարմամբ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ППР 2025 (май-июль 2025 г.) Крайний срок выполнения работ: за десять календарных дней до окончания ППР 2025 г. Окончание договора: двенадцать календарных дней после окончания ППР 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В1-23ТА,Б և В1-24ТА,Б անջատիչներից մինչև  В2-23ТА,Б և В2-24ТА,Б անջատիչները մալուխների փոխարինում՝ մալուխների մատակարարմամբ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