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ԱԺ 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Ժողով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Մարշալ Բաղրամյան 19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Ազգային ժողովի կարիքների համար գրենական պիտույքների և գրասենյակային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Ներսիսյան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011513660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ani.nersisyan@parliament.am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Ժողով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ԱԺ 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Ժողով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Ժողով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Ազգային ժողովի կարիքների համար գրենական պիտույքների և գրասենյակային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Ժողով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Ազգային ժողովի կարիքների համար գրենական պիտույքների և գրասենյակային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ԱԺ 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ani.nersisyan@parliament.am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Ազգային ժողովի կարիքների համար գրենական պիտույքների և գրասենյակային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ԱԺ ԷԱՃԱՊՁԲ-25/10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Ժողով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ԱԺ ԷԱՃԱՊՁԲ-25/10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ԱԺ ԷԱՃԱՊՁԲ-25/10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ԱԺ 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ԱԺ 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ԱԺ 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ԱԺ 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գրչածայրը՝ առնվազն 0.7մմ, մեխանիզմը՝ ոչ ավտոմատ, թանաքի գույնը՝ կապույտ, հիմնական նյութը՝ պլաստիկ, թանաքը՝ ջրային հենքով, պատյանը մետաղյա բռնակով, գրելու ընթացքում առանց ընդհատումների:                                                              Գրչի երկարությունը պատյանով՝ առնվազն 13․5սմ։                                                       Uni-ball Micro կամ  Uni-ball Micro Deluxe : Ապրանքը պետք է լինի՝ առնվազն 2024թ․ 2-րդ կիսամյակի արտադրության։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տպագրության համար А4, չկավճած, թելիկներ չպարունակող, մեխանիկական եղանակով ստացված: Խտությունը՝ 80գ/մ2, Չափսերը՝ 210X297մմ. (առանց շեղումների), նախատեսված՝ միակողմանի և երկկողմանի տպագրության համար, պիտանի՝ լազերային և օֆսեթ տպագրության համար: Սպիտակությունը առնվազն՝ 150%, հաստությունը` 106-110մկմ, անթափանցելիությունը առնվազն՝ 92%: Գործարանային փաթեթավորմամբ, յուրաքանչյուր տուփում թերթերի քանակը` 500 հատ (առանց շեղումների): Մեկ տուփի քաշը՝ 2,5 կգ (մեկ արկղի քաշը՝ 12,5 կգ): Pioneer կամ Ballet Premier կամ Navigator։ Ապրանքը պետք է լինի չօգտագործված (նոր):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առավելագույնը 22-րդ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առավելագույնը 22-րդ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