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և շինարարական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և շինարարական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և շինարարական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և շինարարական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հիպոքլորիդ Լվացող նյութ /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մատնահետք կարդացող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օդանցքի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օդանցքի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2*6 / պղինձ/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2*1.5 / պղինձ/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12w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120սմ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9 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18w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12 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ախտահանիչ  հեղուկ թթվային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ախտահանիչ  հեղուկ հիմնային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պլաստմասե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պաստմասե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պաստմասե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պաստմասե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Կոյուղիների խողովակների աղտոտվածքը լուծող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և մաքրող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2*2,5/ պղինձ/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ՍԱԲԿ-ԷԱՃԱՊՁԲ-25/18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գետի, լվացված ,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սինթետիկ թելից նիտրիլապատ, քաշը ոչ պակաս, քան 40գր։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ձեռնոցներ ռետինից՝ ԳՕՍՏ 20010-93-ին համապատասխան: Հաստությունը 0,6-0,9 մմ, երկարությունը՝ ոչ պակաս 300 մմ  XL չափերի: Փաթեթավորումը՝ գործարանային պիտակավորված: Պիտակի վրա նշվում է արտադրողի անվանումը, տեխնիկական պայմանը, չափսը: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պարկ 50կգ տարողությամբ,  ցորենի ալյուրի պարկին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 պատրաստված բարձր ճնշման պոլիէթիլենից, գերամուր, որի հաստությունը կազմում է ոչ պակաս, քան 50 մկմ, ծավալը՝ 120 լիտր, գույնը՝ սև: Ըստ ՀՀ-ում գործող սանիտարական նորմերի և կանոններին համապատասխան ԳՕՍՏ 10354-82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 փաթեթով, պատրաստված բարձր ճնշման պոլիէթիլենից, գերամուր, ծավալը 60 լիտր ծավալով: Փաթեթավորումը օղակաձև փաթեթներով, յուրաքանչյուր փաթեթում՝ ոչ պակաս 20 հատ պոլիէթիլենային պարկ, գույնը՝ սև: Չափման միավորը - 1հատը՝ 1 փաթեթ: Ըստ ՀՀ-ում գործող սանիտարական նորմերի և կանոններին համապատասխան ԳՕՍՏ 10354-82 կամ համարժեք: HPSD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 փաթեթով, պատրաստված բարձր ճնշման պոլիէթիլենից, գերամուր, ծավալը 30 լիտր ծավալով:  Փաթեթավորումը օղակաձև փաթեթներով, յուրաքանչյուր փաթեթում՝ ոչ պակաս, քան 30 հատ պոլիէթիլենային պարկ, գույնը սև: Չափման միավորը – 1 հատը՝ 1 փաթեթ: Ըստ ՀՀ-ում գործող սանիտարական նորմերի և կանոններին համապատասխան ԳՕՍՏ 10354-82 կամ համարժեք: HPSD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  փաթեթով, պատրաստված բարձր ճնշման պոլիէթիլենից, գերամուր,  որի հաստությունը կազմում է ոչ պակաս 50 մկմ, ծավալը առնվազն 60 լիտր:  Փաթեթավորումը  օղակաձև փաթեթներով , յուրաքանչյուր փաթեթում առնվազն 30 հատ պոլիէթիլենային պարկ, գույնը կարմիր: : Ըստ ՀՀ-ում գործող սանիտարական նորմերի և կանոններին համապատասխան ԳՕՍՏ 10354-82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հիպոքլորիդ Լվացող նյութ /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սպիրտ) NaOCl, բաղադրությունը Na - 30,9%, Cl-47,6%, O-41,5%, արտահայտված սուր հոտով, գույնը՝ թափանցիկ դեղնավուն,  20 լիտրանոց պալստմասե տարրաներով: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մատնահետք կարդացող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"Մատնահետք կարդացող սարք(սարքի լրակազմ)
Մատնահետք կարդացող սարք /HIKVISION DS-KIT804BEF/ կամ համարժեք այլ սարք, որը հնարավոր կլինի միացնել, ինտեգրել HIKVISION DS-KIT804BEF սարքի համար գրված ծրագրին: Էկրանը՝ LCD - TFT դիսպլեյով, անլար ցանցը՝ TCP/IP, 1C/100Mbps, self-adaptive, Wi-Fi-ի աջակցությամբ: Ունի առնվազն 1-
ական ցանցային ինտերֆեյս և USB, առնվազն 3000 քարտ գրանցելու հնարավորություն: Քարտի 
տիպը՝ EM, ճանաչման հնարավորությունը մինչև 5 սմ, իսկ ճանաչման արագությունը մինչև 1վ: Առնվազն 3000 մատնահետք գրանցելու հնարավորություն,օպտիկական մատնահետքի մոդուլով: Մատնահետքի ճանաչման արագությունը մինչև 1վ՝ 1:1 և 1:N մատնահետքի համեմատման ձևով: Սնուցումը՝ 5VDC/1A։
Ինչպես նաև պետք է ունենա  դռան մագնիսական
էլեկտրական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օդանցքի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օդանցքի՝ կախովի առաստաղի 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օդանցքի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օդանցքի պլաստմասսե քառակուսի սպիտակ 340x340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2*6 / պղինձ/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պղնձյա 1 շերտ 2*6 IN VI ППВ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2*1.5 / պղինձ/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2*1.5 / պղինձ/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12w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լուսադիոդ 12W, E27, 6000- 6500K, ոչ պակաս 1080 Lm  A 30000ժամ, շարժական ամրակներով;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120սմ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լուսադիոդ  40W, 6000-6500K, ոչ պակաս 3600Lm, 120սմ*7,5սմ A 30000 ժամ, շարժական ամրակներով: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9 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լուսադիոդ ներքին կլոր  9W, 6000-6500K, ոչ պակաս 585Lm, Փ134*155մմ A A 30000 ժամ, շարժական ամրակներով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18w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լուսադիոդ ներքին կլոր 18W, 6000-6500K, ոչ պակաս 1350Lm, Փ200*222մմ A 30000 ժամ, շարժական ամրակներով: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12 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լուսադիոդ ներքին կլոր  12W, 6500K, 780Lm, Փ157*175մմ A 30000 Ժամ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մեկուսիչ պվք-ից կպչուն, հրակայուն  1.8սմ*10մ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Էլեկտրոդի տրամագիծը՝ Ø3մմ, Էլեկտրոդները նախատեսված են պատասխանատու կոնստրուկցիաների և ածխածնից ու  պողպատի ցածր որակավորման մարկաներից պատրաստված խողովակաշարերի համար, որոնց ամրության սահմանը գտնվում է 500-640 Մպա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Էլեկտրոդի տրամագիծը՝ Ø2մմ ,Էլեկտրոդները նախատեսված են պատասխանատու կոնստրուկցիաների և ածխածնից ու  պողպատի ցածր որակավորման մարկաներից պատրաստված խողովակաշարերի համար, որոնց ամրության սահմանը գտնվում է 500-640 Մպա տիրույթում: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անկյունագիծ` ոչ պակաս քան 2.8"", կետայնությունը՝ ոչ պակաս քան 240X320
Հիշողություն՝ microSD` մինչև32GB 
Կապը՝ ստանդարտ՝ GSM 850/900/1800/1900 ՄՀՑ
SIM քարտերի քանակ՝ 2
Մարտկոցի տեսակը՝ Li-ion, առնվազն 1700 mAh
Լրակազմում պետք է լինի հեռախոս, հեռախոսի փող, մարտկոց, լիցքավորիչ, անտենա, օգտագործողի ձեռնարկ։
Երաշխիք՝ 12 ամիս։ 
Պետք է լինի նոր, չօգտագործված, չվերաթողարկված,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  Անկյունագիծ`  առնվազն 2.4  Օպերատիվ հիշողություն` 32 MB / Տեսախցիկ` 0.08MP / SIM քարտի տեսակ` mini-Sim, micro-SIM / SIM քարտերի քանակ` 2 / Մարտկոցի հզորությունը` 800 mAh , պետք է ունենա լիցքավորիչ,  Երաշխիք՝ 12 ամիս։ 
Պետք է լինի նոր, չօգտագործված, չվերաթողարկված,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ախտահանիչ  հեղուկ թթվային հիմքով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ախտահանիչ հեղուկ թթվային հիմքով (մինիմում պահանջը ԵԱՏՄ և ՀՀ որակի հավաստագրերի առկայությամբ) սանհանգույցը, սալիկապատ մակերեսները մաքրման և ախտահանման համար: Մածուցիկ, բարձր հիմնայնությամբ գել, ջրածնային ցուցիչը ՝ pH=1-2, աղաթթվի և օրտոֆոսֆատի հիմքով; Տարաների տարողությունը ոչ պակաս 750մլ: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ախտահանիչ  հեղուկ հիմնային հիմքով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ախտահանիչ հեղուկ հիմնային հիմքով (մինիմում պահանջը ԵԱՏՄ և ՀՀ որակի հավաստագրերի առկայությամբ) սանհանգույցը, սալիկապատ մակերեսները մաքրման և ախտահանման համար: Մածուցիկ, բարձր հիմնայնությամբ գել, ջրածնային ցուցիչը՝ pH=12-14, մակերևույթաակտիվ նյութերի զանգվածային մասը՝ ոչ պակաս, քան 5 %: Ակտիվ քլորի պարունակությունը՝ 2-2,5%։ Տարաների տարողությունը առնվազն 750մլ: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Ցելյուլոզա ոչ պակաս, քան 2 շերտ, լայնքը ոչ պակաս, քան 9,5սմ, կտրվածքը ոչ պակաս, քան 12,5սմ, երկարությունը ոչ պակաս, քան 20մ, խտությունը ոչ պակաս, քան 22գր/մք։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Ցելյույյոզա 2 շերտ, բարձրությունը ոչ պակաս, քան 21սմ, կտրման թերթիկները առանվազն 12.5սմ , երկարությունը առնավազն 60մետր , խտությունը ոչ պակաս, քան 22գր/մք, գլանաձև։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Z ծալվածքի, ցելյուլոզայից, երկշերտ, 230*230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պլաստմասե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30լ, կափարիչով, բռնակով, պլաստմասե բաք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պաստմասե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կափարիչով, չափսերը ոչ պակաս, քան 20 *30 *20սմ։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պաստմասե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կափարիչով  25 լիտր  տարողություն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պաստմասե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կափարիչով, ոչ պակաս 25* 40* 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Տուփով անձեռոցիկ սեղանի, երկշերտ, քաշովի, տուփի մեջ 160 հատ, ±3% ։ փափուկ թղթից։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(մինիմում պահանջը ԵԱՏՄ և ՀՀ որակի հավաստագրերի առկայությամբ) ջրածնային իոնների խտությունը pH= 5-10, ոչ պակաս 300մլ, թափանցիկ հեղուկ առանց կողմնակի ներխառնուկների: Պարունակում է սպիրտ, հոտավորիչ, հոտավորիչը կայունացնող հավելանյութեր, հականեխիչ: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Կոյուղիների խողովակների աղտոտվածքը լուծող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Կոյուղիների խողովակների աղտոտվածքը լուծող միջոց (մինիմում պահանջը ԵԱՏՄ և ՀՀ որակի հավաստագրերի առկայությամբ) թափանցիկ, առանց կողմնակի ներխառնուկների հեղուկ նախատեսված կենցաղային խողովակների խցանումների մաքրման համար: Պարունակում է նատրիումի հիդրօքսիդ 19-23%: Տարաների տարողությունը ոչ պակաս, քան 0.5լ: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և մաքրող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և մաքրող փոշի (մինիմում պահանջը ԵԱՏՄ և ՀՀ որակի հավաստագրերի առկայությամբ) սալիկապատված մակերեսների, սանհանգույցի և խոհանոցային տարբեր մակերեսներ մաքրող, ախտահանող, փայլեցնող փոշի: Պարունակում է կալցինացված սոդա, նատրիումի տրիպոլիֆոսֆատ, ՄԱՆ, քլորպարունակող միացություն Пемолюкс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Գունավորած հատիկավոր փոշի: Փոշու զանգվածային մասը՝ 5 %, pH-ը` 7,5-11,5, ‎ֆոսֆորաթթվական աղերի զանգվածային մասը՝ 22 %, փրփրագոյացման ունակությունը (ցածր փրփրագոյացնող միջոցների համար)՝ 200 մմ, փրփուրի կայունությունը՝ 0,3 միավոր, լվացող ունակությունը՝ 85 %, սպիտակեցնող ունակությունը (քիմիական սպիտակեցնող նյութեր պարունակող միջոցների համար)՝ 80 %: Անվտանգությունը, մակնշումը և փաթեթավորումը՝ ըստ ՀՀ կառավարության 2004 թ. դեկտեմնբերի 16-ի N 1795-Ն որոշմամբ հաստատված “Մակերևույթաակտիվ միջոցների և մակերևույթաակտիվ նյութեր պարունակող լվացող և մաքրող միջոցների տեխնիկական կանոնակարգի” համաձայն: Փաթեթավորումը` պոլիէթիլենային պարկերով` 1կգ: Յուրաքանչյուր մատակարարված խմբաքանակի համար անհրաժեշտ է ներկայացնել ապրանքն արտադրողից կամ վերջինիս ներկայացուցչից երաշխիքային ժամկետի վերաբերյալ նամակ կամ համապատասխանության սերտեֆիկատ: Բոլոր պարամետրերի թույլատրելի շեղումը՝ ըստ ԳՕՍՏ-ի: Պահպանման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(մինիմում պահանջը ԵԱՏՄ և ՀՀ որակի հավաստագրերի առկայությամբ) մածուցիկ, մարգարտե փայլով հեղուկ, նախատեսված մաշկի ամենօրյա խնամքի համար: Ջրածնային իոնների խտությունը՝ pH=6-7, փրփրագոյացնող հատկությունը ոչ պակաս, քան 220 մմ-ից ըստ Ռոս–Մայելսի մեթոդի, մածուցիկությունը 6100 m.Pas (ռոտացիոն մածուցիկաչափ NDJ-1 ): Պետք է պարունակի անիոնային ՄԱՆ, կոկոսի դիէթանոլամիդ, էթիլենգլիկոլդիստեարատ, մաշկը խոնավեցնող հավելանյութեր:Տարաների տարողությունը ոչ պակաս, քան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պարկերով Մ 400 մարկայի, չափածրարված մինչև 50 կգ թղթյա պարկերով, գործարանային ավտոմատ լցված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տրամագիծը՝ 100մմ, հաստությունը՝ ոչ պակաս, քան 2,2մմ, չափսերը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2*2,5/ պղինձ/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պղնձյա  2*2.5 IN VI ППВ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