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ԵԲԿԷԱՃ25-2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ԵՂԵԳՆԱՁՈՐԻ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Վայոց Ձորի մարզ, ք· Եղեգնաձոր, Վայքի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Եղեգնաձորի բժշկական կենտրոն  դեղորայք և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093-49-10-63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hasmik-pag@mail.ru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ԵՂԵԳՆԱՁՈՐԻ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ԵԲԿԷԱՃ25-2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ԵՂԵԳՆԱՁՈՐԻ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ԵՂԵԳՆԱՁՈՐԻ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Եղեգնաձորի բժշկական կենտրոն  դեղորայք և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ԵՂԵԳՆԱՁՈՐԻ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Եղեգնաձորի բժշկական կենտրոն  դեղորայք և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ԵԲԿԷԱՃ25-2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hasmik-pag@mail.ru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Եղեգնաձորի բժշկական կենտրոն  դեղորայք և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նապրօքսեն, կոֆեին, ֆենոբարբիտալ, կոդեին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լաբարատոր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տրիպան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ծածկոց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թորման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կիսակլոր ակնաբուժական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կիսակլոր ակնաբուժական դանակ MVR20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օղակ 12,0։ 13,0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Side Port 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Ալկոն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դիտողական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թղթից արտադրանք` հիվանդանոցում օգտագործելու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ակնապակիներ (օկուլյարներ),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ակնապակիներ (օկուլյարներ),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2025.01.08.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ԵԲԿԷԱՃ25-2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ԵՂԵԳՆԱՁՈՐԻ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ԵԲԿԷԱՃ25-2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ԵԲԿԷԱՃ25-2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ԵԲԿԷԱՃ25-2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ԵԲԿԷԱՃ25-2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«ԵԲԿԷԱՃ25-2»*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ԵՂԵԳՆԱՁՈՐԻ ԲԺՇԿԱԿԱՆ ԿԵՆՏՐՈՆ ՓԲԸ*  (այսուհետ` Պատվիրատու) կողմից կազմակերպված` ԵԲԿԷԱՃ25-2*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«ԵԲԿԷԱՃ25-2»*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ԵՂԵԳՆԱՁՈՐԻ ԲԺՇԿԱԿԱՆ ԿԵՆՏՐՈՆ ՓԲԸ*  (այսուհետ` Պատվիրատու) կողմից կազմակերպված` ԵԲԿԷԱՃ25-2*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ԵՂԵԳՆԱՁՈՐԻ ՊՈԼԻԿԼԻՆԻԿԱ ՓԲԸ-Ի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նապրօքսեն, կոֆեին, ֆենոբարբիտալ, կոդեին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500մգ/մլ 2մլ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250մգ/5մլ 100մլ ապակե կամ պլաստիկե տարա չափիչ բաժակ դեղակախույթ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լուծույթ ներքին ընդունման, 200մգ/5մլ 100մլ վախենում է կոտրվելուց,  առնվազն 2 տարի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Լուծույթների փոխներարկման համակարգ՝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խտանյութ 28-30 լայնք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լատեքս L, XL, M,S ոչ մանրեազերծ բժշկական առանց տալկի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ժապավեն 145*30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 ոչ ախտահանված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լաբարատոր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անգամյա օգտագործման ոչ ախտահանված լաբորատոր ախտորոշման համար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960մգ/մլ ապակե կամ պլաստիկե շշիկ 1 լիտր, լ-թ արտաքին կիրառման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Թեսթ-երիզ գլյուկոմետրի /կոնտուր պլյուս/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750մգ ն/ե,մ/մ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Ախտահանված, վիրաբուժական, մեկ անգամյա օգտագործման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Ախտահանված, վիրաբուժական, մեկ անգամյա օգտագործման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ախտահանված վիրաբուժական մեկ անգամյա օգտագործման N8,5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երկկոմպոնենտ 1անգամյա օգտագործման ներարկիչ  ասեղով ծավալը 5մլ 0.2մլ բաժանումներով, սանդղակի չափանշումը մեծացված մինչև 3մլ, ասեղի չափսերը G22*1 0.7-30մմ, ասեղի միացումը լուեր տիպի կենտրոնական մխոցը արգելակվում է պաշտպանիչ 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եռկոմպոնենտ մեկ անգամյա օգտագործման ներարկիչ՝ ասեղով, ծավալը  10մլ 0.5մ բաժանումներով ասեղի չափսերը  G21   1/2-0.8*40մմ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երկկոմպոնենտ 1անգամյա օգտագործման ներարկիչ  ասեղով ծավալը 20մլ 0.1մլ բաժանումներով, սանդղակի չափանշումը մեծացված մինչև 24մլ, ասեղի չափսերը G21*1 1/2-0.7-30մմ, ասեղի միացումը լուեր տիպի կենտրոնական մխոցը արգելակվում է պաշտպանիչ 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ինսուլինի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Օմնիֆիքս-ֆ դուռ 1մլ G25*8/8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երկկոմպոնենտ 1անգամյա օգտագործման ներարկիչ  ասեղով ծավալը 2մլ 0.1մլ բաժանումներով, սանդղակի չափանշումը մեծացված մինչև 3մլ, ասեղի չափսերը G23*1 0.6-30մմ, ասեղի միացումը լուեր տիպի կենտրոնական մխոցը արգելակվում է պաշտպանիչ 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G22  կապույտ   33մմ սրսկման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G24  դեղին  22մմ սրսկման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G20 վարդագույն 33մմ սրսկման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G16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G18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G20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իզոտոնիկ,ստերիլ,ապիրոգեն լ-թ բարձր մոլ զանգ -վածով 80000դալտոն և ավելի, կիրառվում է աչքի առաջնային սեգմենտի վիրհատ ժամանակ 2%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տրիպան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/Tripan bkue/կապույտ լ-թ 0,6 տոկոս 1մլ,նախատեսված է աչքի կապսուլայի ներկման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արհեստական կոշտ /IOL/ կամ համար - ժեք։Ոսպնյակ միակոմպոնենտ,նյութը պոլիմեթիլմե -տակրիլատ /pmma/պաշտպանություն ուլտրամանու շակագույն ճառագայթներից, օպտիկայի տրամա -գիծը 6,0մմ,ընդհանուր տրամագիծը 12,50մմ, AConstant 118,2-118,4            17,0-1,18,0-1,18,5-1,19,0-2,19,5-2,20,0-3,20,5-3,21,0-3,21,5-3,22,0-3,22,5-3,23,0-2,23,5-2,24,0-1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Մոնոֆոկալ/IOL/ հետևի տեսախցիկ,1կտոր, լրացուցիչ պաշտպանություն կապույտ լույսից, ոչ փայլուն ակրիլ, ուլտրամանուշակագույն կլանիչ։ Ասֆերիկ առաջնային մակերևույթ/առանց աբեռացիայի/,հետին մակերևույթը 3600 էպիթելային բջջային արգելքով պաշտպանություն դեմ, օպտիկայի տրամագիծը 6,0մմ,ընդհանուր տրամագիծը 12,50մմ AConstant 118,4               16,0-1,17,0-1, 18, 0-1,18,5-1,19,0-3,19,5-3,20,0-5,20,5-5,21,0-5,21,5-5,22,0-5,22,5-5,23,0-3,23,5-3,24,0-2,24,5-1,25,0-1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թորման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արտադրողականությունը ոչ պակաս 1.5լ/ժ-ում, հզորությունը ոչ պակաս 200վ, սնուցումը 220վ 50-60հերց։ Անընդհատ հոսող ջրի մարակարարում հարկավոր չէ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կիսակլոր ակնաբուժական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Միկրվերիաբուժական դանակի տեսակը՝ թեք կիսակլոր, վերին սրմամբ,  տարատեսակը՝ անվտանգ (safety),շեղբի լայնությունը՝ 2.0 մմ, շեղբը թեք՝  թեքությունը 60 աստիճան: Շեղբի  նյութ`չժանգոտվող պողպատ (պարունակում է նիկել և քրոմ): Բռնակի նյութ`պոլիբութիլենտերեֆտալատ (PBT):1 տուփում 6 հատ: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կիսակլոր ակնաբուժական դանակ MVR20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դանակի տեսակը: ուղիղ նիզակաձեւ, շեղբի լայնությունը՝ 1.2 մմ (20G),  շեղբը ուղիղ : Շեղբի  նյութ`չժանգոտվող պողպատ (պարունակում է նիկել և քրոմ): Բռնակի նյութ`պոլիբութիլենտերեֆտալատ (PBT):1 տուփում 6 հատ: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2,8մմ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դանակի տեսակը՝ թեք երկսայր, տարատեսակը՝ անվտանգ (safety),շեղբի լայնությունը՝ 2.8 մմ, շեղբը թեք, թեքությունը՝ 45 աստիճան: Շեղբի  նյութ`չժանգոտվող պողպատ (պարունակում է նիկել և քրոմ): Բռնակի նյութ`պոլիբութիլենտերեֆտալատ (PBT):1 տուփի մեջ  6 հատ: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պոլիգլակտին կամ պոլիգլիկոլաթթու N 9/0, ասեղի տեսակը Spatula կրկնակի կողային սրվածքով, ստերիլ: Ասեղը բարձրորակ չժանգոտվող պողպատից՝ 6,2 մմ, 3/8 շրջագիծով, 2 ասեղով, թելի երկարությունը ոչ պակաս, քան՝ 30սմ:  Ֆորմատ՝ 1 հատ թել 2 ասեղով: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պոլիգլակտին կամ պոլիգլիկոլաթթու N 7/0, ասեղի տեսակը Spatula կրկնակի կողային սրվածքով, ստերիլ: Ասեղը բարձրորակ չժանգոտվող պողպատից՝ 6,0 մմ, 3/8 շրջագիծով, 2 ասեղով, թելի երկարությունը ոչ պակաս, քան՝ 45սմ:  Ֆորմատ՝ 1 հատ թել 2 ասեղով: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օղակ 12,0։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Ներկապսուլյար օղ,  նյութը՝ պոլիմեթիլմետակրիլատ (PMMA):  Օղի տրամագիծը 12 և13 մմ: 1 տուփի մեջ 1 հատ: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Side Port 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դանակի տեսակը՝ Պարացենտեզի դանակ, շեղբի լայնությունը՝ 1,0 մմ, երկարությունը՝ 3,5մմ, շեղբը թեք, թեքությունը՝ 30 աստիճան: Շեղբի  նյութ`չժանգոտվող պողպատ (պարունակում է նիկել և քրոմ): Բռնակի նյութ`պոլիբութիլենտերեֆտալատ (PBT):1 տուփի մեջ  6 հատ: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Ալկոն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SidaJect Injector  disposable cartridge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ոսպնյակի  երկարությունը՝ 12.50 մմ,Ոսպնյակի օպտիկական մասի չափսը՝ 6.00 մմ, Մոդիֆիկացված C, Ներակնային ոսպնյակի հապտիկաների անկյունը՝ 0 աստիճան, Ներակնային ոսպնյակի կառուցվածքը՝ մեկ կտոր, Պոզիցիոն անցքերի քանակը՝ 0, Ներակնային ոսպնյակի օպտիկական նյութը՝ հիդրոֆիլ ակրիլ  ուլտրամանուշակագույն լույսի նկատմամաբ զտիչով , Առաջային խցիկի խորությունը՝ 5.00 մմ, Ներակնային ոսպնյակի օպտիկական A-կոնստանտը։ 118.00, Ոսպնյակի դիոպտրների աճման կարգը: Մեկ ամբողջական դիոպտրիայով՝ --10,0 -ից +35,0 : Կես դիոպտրիայով՝ +10,5 -ից +24,50:Քարթրիջի օգտագործման տեսակը՝ մեկանգամյա: Քարթրիջի ծայրի տրամագիծը՝ 2,0 մմ-ից 2,4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հիդրոֆիլ ոչ փայլուն ակրիլային միաբաղադրիչ  ինտրօկուլյար ետխցիկային ոսպնյակ ուլտրամանուշակագույն  և կապույտ լույսի նկատմամաբ զտիչներով, ասֆերիկ/առանց աբեռացիայի/:Ներակնային ոսպնյակի ընդհանուր տրամագիծը ՝  12.50 մմ, Ոսպնյակի օպտիկական մասի տրամագիծը ՝  6.00 մմ,Ներակնային ոսպնյակի օպտիկական նյութը `Առանց փայլի հիդրոֆիլային ակրիլ ուլտրամանուշակագույն կլանիչով ;  ջրի պարունակությունը 26% 35°C ջերմաստիճանում։ Ներակնային ոսպնյակի օպտիկական մասի կառուցվածքը՝  Տորիկ ասֆերիկ առջևի մակերես, համակողմանի շեղումներից զերծ: Ներակնային ոսպնյակի օպտիկական մասի հետին մակերեսը՝ 360° էպիթելի բջջային պատնեշով,  Ներակնային ոսպնյակի օպտիկական մասի  բեկման ինդեքսը՝ 1,40–1,43, Ներակնային ոսպնյակի օպտիկական մասի Abbe–ի թիվը՝  56,Հապտիկաի տեսակը՝ C մոդիֆիկացիա,Ներակնային ոսպնյակի հապտիկաների անկյունը՝  0°, Ներակնային ոսպնյակի A-կոնստանտը՝ Օպտիկական 118.4, Ուլտրաձայնային 118.1, Ոսպնյակի դիոպտերի աճման կարգը` SE: -20.0 - ից 60.0-ը ' Կես դիոպտրիայով Cyl: 1.0-ից 20.0-ը ' Կես դիոպտրիայով, (-20,5 D ≤ meridian  ≤ 60,5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հիդրոֆիլ ոչ փայլուն ակրիլային միաբաղադրիչ ապագնդային ինտրօկուլյար ետխցիկային ոսպնյակ, ուլտրամանուշակագույն  և կապույտ լույսի նկատմամաբ զտիչներով, ասֆերիկ/առանց աբեռացիայի/: Ներակնային ոսպնյակի ընդհանուր տրամագիծը ՝  12.50 մմ Ոսպնյակի օպտիկական մասի տրամագիծը ՝  6.00 մմ Ներակնային ոսպնյակի օպտիկական նյութը `Առանց փայլի հիդրոֆիլային ակրիլ ուլտրամանուշակագույն կլանիչով ;  ջրի պարունակությունը 26% 35°C ջերմաստիճանում։ Ներակնային ոսպնյակի օպտիկական մասի կառուցվածքը՝  Եռաֆոկալ  IOL նախապես բեռնված SAFELOADER®-ում Ներակնային ոսպնյակի օպտիկական մասի հետին մակերեսը՝ 360° էպիթելի բջջային պատնեշով, Ներակնային ոսպնյակի օպտիկական մասի  բեկման ինդեքսը՝ 1,40–1,43   Ներակնային ոսպնյակի օպտիկական մասի Abbe–ի թիվը՝  56, Օպտիկական առանձնահատկություններ ,Կենտրոնական դիֆրակցիոն ասֆերիկ առջևի մակերես՝ բեկումային օպտիկական ծայրամասով  Հավելումներ IOL հարթությունում. +1,75 D / +3,5 D Հապտիկաի տեսակը՝ C մոդիֆիկացիա  Ներակնային ոսպնյակի հապտիկաների անկյունը՝  0°, Ներակնային ոսպնյակի A-կոնստանտը՝  Օպտիկական 118.4, Ուլտրաձայնային 118.1, Ոսպնյակի դիոպտերի աճման կարգը` Կես դիոպտրիայով՝ 10.0-ից +30,0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ոսպնյակի երկարությունը՝12.5մմ,ոսպնյակի օպտիկական մասի չափսը՝6.0մմ,օպտիկական մասի տեսակը՝ բիկոնվեքս, Հապտիկաների տեսակը՝ Մոդիֆիկացված C, ներակնային ոսպնյակի հապտիկաների անկյունը՝5 աստիճան,ներակնային ոսպնյակի կառուցվածքը՝ մեկ կտոր, Պոզիցիոն անցքերի քանակը՝ 0,ներակնային ոսպնյակի օպտիկական նյութը՝ հիդրոֆիլ ասֆերիկ ակրիլ (25.5%ջրի պարունակությամբ)Ներակնային ոսպնյակի բեկման գործակիցը՝ չոր վիճակում 1.50/խոնավ վիճակում 1.46։ Օպտիկական A-կոնստանտը։ ուլտրաձայնային 118.0, օպտիկական 118.4, ոսպնյակի դիոպտրների աճման կարգը՝ կես դիոպտրիայով-10.0-ից մինչև +30.0։ Քարթրիջի օգտագործման տեսակը՝ մեկանդամյա։Քարտրիջի ծայրի տրամագիծը՝ 2.2մմ։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Ներարկիչի միանվագ օգտագործման, ստերիլ G22 /0,7*30/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կապույտ, ստանդարտ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Գիպսի Փաթաթան, որակյալ 3մ*20սմ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Մարմնի ջերմաստիճանը չափելու համար, չափման դիապազոնը 34-42աստ 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ստերլ ասեղ 1անգամյա օգտագործման մատը ծակելու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ճնշումը չափող սարք/տոնոմետր/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երկարությունը 150մմ, լայն 18մմ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փափուկ զանգված բնական ծագման փաթեթավորմամբ, արագ թռչվում է և լավ կլանում հեղուկը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  ախտահանված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կտորե հիմքի վրա, հիպո ալերգիկ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դիտողական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միանվագ օգտագործման ստերիլ /կուսկո/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700մգ/մլ ապակե կամ պլաստիկե շշիկ 0,5 լիտր, լ-թ արտաքին կիրառման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կպչուն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թղթից արտադրանք` հիվանդանոցում օգտագործելու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գլանափաթեթ 50*50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ակնապակիներ (օկուլյարներ),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լաբորատոր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ակնապակիներ (օկուլյարներ),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22*22 լաբորատոր միկրոսկոպի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Մրջնաթթվի 40 տոկ-անոց ալդեհիդ հեղձուցիչ սուր հոտով ախտահանիչ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տոկ 1լ անգույն թափանցիկ լուծույթ ապակե կամ պլաստիկե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ՍՕԵ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տոկ սպիրտային լ-թ 1լ-ոց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0,5տոկ լ-թ 1000մլ գործիքների լվացման և ախտահանման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