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Ալբերտ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095-921-002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albert.babayan.99@list.ru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albert.babayan.99@list.ru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2025.01.03.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ԼՄՍՀ-ԷԱՃ-ԱՊՁԲ-25/1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ԼՄՍՀ-ԷԱՃ-ԱՊՁԲ-25/1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ԼՄՍՀ-ԷԱՃ-ԱՊՁԲ-25/1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ԼՄՍՀ-ԷԱՃ-ԱՊՁԲ-25/1»*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ԼՄՍՀ-ԷԱՃ-ԱՊՁԲ-25/1»*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Սպիտակի համայնքապետարան*  (այսուհետ` Պատվիրատու) կողմից կազմակերպված` ՀՀ ԼՄՍՀ-ԷԱՃ-ԱՊՁԲ-25/1*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Սպիտակի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- 06963722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- 900245161063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մեթան, տրանսպորտային միջոցների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15oC:                                                        
Լիցքավորման կայանը պետք է զինված լինի սահմանված և որակյալ տեխնիկական միջոցներով՝ գազի որակյալ  լիցքավորում իրականացնելու համար։
Մատակարարումը պետք է իրականացնել կտրոնային եղանակով՝ Սպիտակ համայնքի տարածքում գործող գազի լցակայանից: Կտրոնները պետք է տրամադրվեն մատակարարի կողմից՝  ք. Սպիտակ, Շահումյան 7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