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Губернатора Тавушской РА объявляет приглашение и объявление на закупку капитального оборудования для нужд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+374263-4-45-61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Губернатора Тавушской РА объявляет приглашение и объявление на закупку капитального оборудования для нужд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Губернатора Тавушской РА объявляет приглашение и объявление на закупку капитального оборудования для нужд 2025 года</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Губернатора Тавушской РА объявляет приглашение и объявление на закупку капитального оборудования для нужд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не ниже i5 – не ниже 12-го поколения, оперативная память – не менее 16ГБ, память – не менее 256 ГБ SSD, блок питания – не менее 500 ГБ емкостью; Монитор компьютера: 24 дюйма, тип экрана: IPS, разрешение: не менее 1920х1080, входы: HDMI и SVGA 220В, питание не менее 650 Вольт/Ампер/
Клавиатура: марки GENIUS или эквивалентной марки DELL, HP.
длина кабеля не менее 1,5 м, интерфейс подключения USB, количество ключей не менее 104 шт.
Мышь: DELL, аналог бренда Logitech, длина кабеля не менее 1,5 м, интерфейс подключения USB. Динамики: DELL, аналог бренда Logitech, указано.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В аппарате есть ксерокс, сканер, принтер, максимальный формат А4, черно-белый, не менее 38 страниц в минуту (А4).
Оптическая плотность точек сканера – не менее 1200х1200 dpi, скорость сканирования – не менее 29 страниц в минуту (А4).
Максимальное разрешение копирования 600х600 dpi, скорость копирования не менее 38 страниц в минуту (А4), время первого копирования не менее 7,2 секунды, увеличение изображения 25-400%.
Плотность бумаги 60-175 г/м2.
Объем памяти: не менее 64 МБ,
Интерфейсы USB 2.0,
Умение работать с программой Windows.
Габариты (ШхВхГ) 420х323х390 мм.
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 монохромный лазерный
Скорость печати: не менее 18 страниц в минуту формата А4.
Разрешение печати — минимум 600 x 600 точек на дюйм.
Двусторонняя печать - нет
ОЗУ: минимум 32 МБ
Сеть - нет
Wi-Fi - нет
Тип подключения — USB 2.0 Hi-Speed
Картридж, работает с оригинальным картриджем.
Картриджи с возможностью многократной заправки и использования. Гарантия минимум –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