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 вопросе котировок на приобретение компьютерной техники и других аксессуаров для нужд с кодом ՀԿԱԾ-ԷԱՃԱՊՁԲ-25/24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 вопросе котировок на приобретение компьютерной техники и других аксессуаров для нужд с кодом ՀԿԱԾ-ԷԱՃԱՊՁԲ-25/24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 вопросе котировок на приобретение компьютерной техники и других аксессуаров для нужд с кодом ՀԿԱԾ-ԷԱՃԱՊՁԲ-25/24</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 вопросе котировок на приобретение компьютерной техники и других аксессуаров для нужд с кодом ՀԿԱԾ-ԷԱՃԱՊՁԲ-25/24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395.05</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410.46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ՀԿԱԾ-ԷԱՃԱՊՁԲ-25/24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планирования соответствующих финансовых ресурсов,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планирования соответствующих финансовых ресурсов,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планирования соответствующих финансовых ресурсов,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планирования соответствующих финансовых ресурсов, но не позднее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