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2024.12.24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ԱՍՀՆ-ՊՈԱԿ-ԷԱՃԱՊՁԲ-25/2-ԵԽ-6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труда и социальных вопросов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Площадь Республики Дом Правительства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ԱՍՀՆ-ՊՈԱԿ-ԷԱՃԱՊՁԲ-25/2-ԵԽ-6  ЗАКУПКИ ПРОДУКТОВ ДЛЯ ПОТРЕБНОСТЕЙ В 2025 ГОДУ ГОСУДАРСТВЕННЫХ НЕКОММЕРЧЕСКИХ ОРГАНИЗАЦИЙ, ПРЕДОСТАВЛЕННЫЕ МИНИСТЕРСТВУ ТРУДА И СОЦИАЛЬНЫХ ВОПРОСОВ  (ЕРЕВАН И НОР ХАРБЕРД)</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Լիանա Մկրտչյան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liana.mkrtchyan@mlsa.am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010300124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труда и социальных вопросов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ԱՍՀՆ-ՊՈԱԿ-ԷԱՃԱՊՁԲ-25/2-ԵԽ-6</w:t>
      </w:r>
      <w:r w:rsidRPr="00E4651F">
        <w:rPr>
          <w:rFonts w:asciiTheme="minorHAnsi" w:hAnsiTheme="minorHAnsi" w:cstheme="minorHAnsi"/>
          <w:i/>
        </w:rPr>
        <w:br/>
      </w:r>
      <w:r w:rsidR="00A419E4" w:rsidRPr="00E4651F">
        <w:rPr>
          <w:rFonts w:asciiTheme="minorHAnsi" w:hAnsiTheme="minorHAnsi" w:cstheme="minorHAnsi"/>
          <w:szCs w:val="20"/>
          <w:lang w:val="af-ZA"/>
        </w:rPr>
        <w:t>2024.12.24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труда и социальных вопросов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труда и социальных вопросов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ԱՍՀՆ-ՊՈԱԿ-ԷԱՃԱՊՁԲ-25/2-ԵԽ-6  ЗАКУПКИ ПРОДУКТОВ ДЛЯ ПОТРЕБНОСТЕЙ В 2025 ГОДУ ГОСУДАРСТВЕННЫХ НЕКОММЕРЧЕСКИХ ОРГАНИЗАЦИЙ, ПРЕДОСТАВЛЕННЫЕ МИНИСТЕРСТВУ ТРУДА И СОЦИАЛЬНЫХ ВОПРОСОВ  (ЕРЕВАН И НОР ХАРБЕРД)</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ԱՍՀՆ-ՊՈԱԿ-ԷԱՃԱՊՁԲ-25/2-ԵԽ-6  ЗАКУПКИ ПРОДУКТОВ ДЛЯ ПОТРЕБНОСТЕЙ В 2025 ГОДУ ГОСУДАРСТВЕННЫХ НЕКОММЕРЧЕСКИХ ОРГАНИЗАЦИЙ, ПРЕДОСТАВЛЕННЫЕ МИНИСТЕРСТВУ ТРУДА И СОЦИАЛЬНЫХ ВОПРОСОВ  (ЕРЕВАН И НОР ХАРБЕРД)</w:t>
      </w:r>
      <w:r w:rsidR="00812F10" w:rsidRPr="00E4651F">
        <w:rPr>
          <w:rFonts w:cstheme="minorHAnsi"/>
          <w:b/>
          <w:lang w:val="ru-RU"/>
        </w:rPr>
        <w:t xml:space="preserve">ДЛЯ НУЖД </w:t>
      </w:r>
      <w:r w:rsidR="0039665E" w:rsidRPr="0039665E">
        <w:rPr>
          <w:rFonts w:cstheme="minorHAnsi"/>
          <w:b/>
          <w:u w:val="single"/>
          <w:lang w:val="af-ZA"/>
        </w:rPr>
        <w:t>Министерство труда и социальных вопросов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ԱՍՀՆ-ՊՈԱԿ-ԷԱՃԱՊՁԲ-25/2-ԵԽ-6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liana.mkrtchyan@mlsa.am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ԱՍՀՆ-ՊՈԱԿ-ԷԱՃԱՊՁԲ-25/2-ԵԽ-6  ЗАКУПКИ ПРОДУКТОВ ДЛЯ ПОТРЕБНОСТЕЙ В 2025 ГОДУ ГОСУДАРСТВЕННЫХ НЕКОММЕРЧЕСКИХ ОРГАНИЗАЦИЙ, ПРЕДОСТАВЛЕННЫЕ МИНИСТЕРСТВУ ТРУДА И СОЦИАЛЬНЫХ ВОПРОСОВ  (ЕРЕВАН И НОР ХАРБЕРД)</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Гриб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811175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авелук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13721116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Картошка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Томатный маринад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363375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Олива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2762864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739363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913558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Хурма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Ежевика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Вафля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Варенье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3538685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сосиска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1685289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Мороженое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1475485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Лавровый лист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дрожжи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Ваниль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40347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Уксус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4.1</w:t>
      </w:r>
      <w:r>
        <w:rPr>
          <w:rFonts w:ascii="Calibri" w:hAnsi="Calibri" w:cstheme="minorHAnsi"/>
          <w:szCs w:val="22"/>
        </w:rPr>
        <w:t xml:space="preserve"> драмом, евро </w:t>
      </w:r>
      <w:r>
        <w:rPr>
          <w:rFonts w:ascii="Calibri" w:hAnsi="Calibri" w:cstheme="minorHAnsi"/>
          <w:lang w:val="af-ZA"/>
        </w:rPr>
        <w:t>413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2025.01.08.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rPr>
        <w:t>ԱՍՀՆ-ՊՈԱԿ-ԷԱՃԱՊՁԲ-25/2-ԵԽ-6</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Министерство труда и социальных вопросов РА</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"ԱՍՀՆ-ՊՈԱԿ-ԷԱՃԱՊՁԲ-25/2-ԵԽ-6"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труда и социальных вопросов РА*(далее — Заказчик) процедуре закупок под кодом ԱՍՀՆ-ՊՈԱԿ-ԷԱՃԱՊՁԲ-25/2-ԵԽ-6*.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- 900011019321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"ԱՍՀՆ-ՊՈԱԿ-ԷԱՃԱՊՁԲ-25/2-ԵԽ-6"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труда и социальных вопросов РА*(далее — Заказчик) процедуре закупок под кодом ԱՍՀՆ-ՊՈԱԿ-ԷԱՃԱՊՁԲ-25/2-ԵԽ-6*.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- 900011019321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rPr>
        <w:t>ԱՍՀՆ-ՊՈԱԿ-ԷԱՃԱՊՁԲ-25/2-ԵԽ-6</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 В соответствии с требованиями пункта 104 Приказа «Организация закупочного процесса», утвержденного Постановлением Правительства РА от 4 мая 2017 года 526Ն, реализация Покупателем определенных в Контракте прав и обязанностей сохраняется государственные некоммерческие организации. Представлены максимальные суммы, они могут быть изменены (уменьшены) в связи с изменением количества выгодоприобретателей.</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Гриб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15331100/523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авелук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Картошка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15331178/531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Томатный маринад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15331184/511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Олива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15332500/517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Хурма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03222123/511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03222123/512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Ежевика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Вафля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15332230/576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Варенье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Какао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15131100/516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сосиска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15551900/509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Мороженое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15861100/508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15872310/517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Лавровый лист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дрожжи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15872310/519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Уксус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РА и община Нор Харберд Араратской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товара для этой цели осуществляется при наличии соответствующих финансовых средств, на основании заключения соответствующего договора между сторонами, по запросу клиента, после вступления договора в силу до 30.12.2025г.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