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ԷԱՃԱՊՁԲ-ՄՔԾ/2025/Լ-21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անձնագրերի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ԷԱՃԱՊՁԲ-ՄՔԾ/2025/Լ-21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անձնագրերի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անձնագրերի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ԷԱՃԱՊՁԲ-ՄՔԾ/2025/Լ-21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անձնագրերի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264118100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անձնագրեր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396.06</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411.07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ԷԱՃԱՊՁԲ-ՄՔԾ/2025/Լ-21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ԷԱՃԱՊՁԲ-ՄՔԾ/2025/Լ-21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ԷԱՃԱՊՁԲ-ՄՔԾ/2025/Լ-21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ԷԱՃԱՊՁԲ-ՄՔԾ/2025/Լ-21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ԷԱՃԱՊՁԲ-ՄՔԾ/2025/Լ-21»*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ԷԱՃԱՊՁԲ-ՄՔԾ/2025/Լ-21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ԷԱՃԱՊՁԲ-ՄՔԾ/2025/Լ-21»*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ԷԱՃԱՊՁԲ-ՄՔԾ/2025/Լ-21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ԷԱՃԱՊՁԲ-ՄՔԾ/2025/Լ-21»*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ԷԱՃԱՊՁԲ-ՄՔԾ/2025/Լ-21*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ԷԱՃԱՊՁԲ-ՄՔԾ/2025/Լ-21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ԷԱՃԱՊՁԲ-ՄՔԾ/2025/Լ-21»*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ԷԱՃԱՊՁԲ-ՄՔԾ/2025/Լ-21*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ՆԳՆ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Նույնականացման քարտը պետք է տպագրվի “Նույնականացման քարտերի մասին” Հայաստանի Հանրապետության օրենքի և ՀՀ կառավարության 05.04.2012 թվականի N 411-Ն որոշման պահանջների համաձայն՝ սակայն առանց չիպի, որի փոխարեն պետք է շարունակվի զարդանախշը՝ պահպանելով գեղարվեստական դիզայնը (ձևաորումը):
2.	Նույնականացման քարտի սխեման պահանջում է որակյալ տեխնոլոգիաների ենթակառուցվածքների պլատֆորմ, որը պետք է լինի բավական փոփոխուն (ճկուն) և համաչափ: Այն պետք է հնարավորություն ապահովի իր մեջ ընդունելու օրենսդրական փոփոխությունները և պետական ծառայությունների տեխնոլոգիական բարեփոխումները: Նույնականացման քարտը պետք է նաև թույլ տա նոր տվյալների ավելացման հնարավորությունը: Այն պետք է լինի կոնտակտային ինտերֆեյսով:
3.	Նույնականացման քարտը պետք է պատրաստված լինի պոլիկարբոնատ պլաստիկ նյութից (PC)՝ 10 տարի դիմակայունության ժամկետով (մատակարարվող յուրաքանչյուր քանակության համար մատակարարը պետք է ներկայացնի թեստային հաշվետվություններ անկախ լաբորատորիաների կողմից), այն պետք է ունենա շերտավորմանը հակազդեցության հնարավորություն` քարտը չպետք է կոտրվի սովորական մաշվածությունից և Հայաստանի Հանրապետության կլիմայական պայմաններից:
4.	Նույնականացման քարտը պետք է համատեղելի լինի ըստ հետևյալ ստադարնտների կամ թեստերի.
	ICAO 9303` մեքենայաընթեռնելի ճամփորդական փաստաթղթեր (TD1)
	ISO/IEC 7810 ID Card՝ Ֆիզիկական առանձնահատկություններ,
	ISO 10373-3 մեխանիկական թեստեր՝ ճկում,
	ISO 10373-3 մեխանիկական թեստեր՝ ոլորում,
	ISO 10373-3 մեխանիկական թեստեր՝ խտացում,
	ISO 10373-1 կլիմայական թեստեր՝ ջերմաստիճան,
	ISO 10373-1 կլիմայական թեստեր՝ խոնավություն,
	ISO 10373-3 էլեկտրական թեստեր՜ ստատիկ էլեկտրաէներգիա,
	DIN EN ISO 4892-2, B այլ թեստեր` ուլտրամանուշակագույն լույս,
	ISO 9001-2001 ISO 9001 Կապալառու կազմակերպության արտադրական տեղանքը պետք է ունենա ISO 9001 ստանդարտին համապատասխանության գործող հավաստագիր
	ISO/IEC 7816-1 Ֆիզիկական առանձնահատկություններ,
	ISO/IEC 7816-5 Համարակալման համակարգ և գրանցման ընթացակարգ առաջարկ ներկայացնողների համար,
	ISO/IEC 7816-6 Միջոլորտային տվյալների տարրեր՝ փոխադարձ փոխանակման համար,
	ISO/IEC 7811 Նույնականացման քարտերի գրառման տեխնիկայի նկարագրություն:
5.	Կապալառու կազմակերպությունը պետք է երաշխավորի ամբողջական և չմասնատվող նույնականացման քարտի ձևավորումը: Պետք է ապահովի նույնականացման քարտի մակերևույթի այնպիսի կառուցվածք, որ քարտի նմանակումը, վերարտադրումը կամ որևէ ձևով կեղծումը լինի խիստ դժվար: Պոլիկարբոնատե քարտի վերջնական տարբերակը չպետք է բացվի կամ շերտավորվի: Այն բացելու ուժային ցանկացած փորձ պետք է հանգեցնի քարտի՝ անզեն աչքով նկատելի այնպիսի վնասմանը, որ դրա հետագա կիրառելիությունը անհնարին կդարձնի:
6.	Նույնականացման քարտը պետք է ունենա հետևյալ անվտագության պահանջները.
	Գիլյոշային պատկերներ, այդ թվում՝ ռելիեֆ և փոփոխական բարակ գիծ: Բարակ գծի կառուցվածքը պետք է մասամբ ծածկի նկարի հատվածը,
	Ծիածանային տպագրություն,
	միկրոտեքստ
	ուլտրամանուշակագույն ֆլուորեսցենտ տպագրություն: 
7.	Սահմանված բոլոր տվյալներն ու տպագրված տարրերը պետք է լինեն արտաքին շերտի ստորին մասում:
8.	Նույնականացման քարտի չափերը - ID 1 (ինչպես ICAO 9303 և ISO 7810 ստանդարտներում)` 8,5x5,4սմ չափերի, հաստությունը՝ 840 միկրոն:
9.	Նույնականացման քարտի բլանկը պետք է հնարավորություն ապահովի ներկայում գործող կենսաչափական համակարգի միջոցով քարտի վրա հայերեն և անգլերեն լեզուներով գրաֆիկորեն անհատականացնելու հետևյալ տեղեկատվությունը.
ա) ազգանունը, անունը, հայրանունը,
բ) ծննդյանվայրը, օրը, ամիսը, տարեթիվը,
գ) սեռը,
դ) քաղաքացիությունը,
ե) ազգությունը` քաղաքացու ցանկությամբ,
զ) բնակության վայրը (նշվում է միայն երկիրը),
է) քաղաքացու լուսանկարը,
ը)նույնականացման քարտը տրամադրած Միգրացիայի և քաղաքացիության ծառայության ստորաբաժանման կոդը,
թ) քարտի տրամադրման և վավերականության ժամկետները, 
ժ) քարտի համարը:
10.	Մատակարարման ենթակա նույնականացման քարտերն իրենց տեխնիկական հատկանիշներով, արտաքին տեսքով, հնարավորություններով պետք է համընկնեն ներկայում Հայաստանի Հանրապետության տարածքում տպագրվող և օգտագործվող նույնականացման քարտերին (բացառությամբ չիպի): Միաժամանակ, մատակարարման ենթակա նույնականացման քարտերը պետք է հնարավոր լինի անհատականացնել ՀՀ ՆԳՆ Միգրացիայի և քաղաքացիության ծառայության կողմից ներկայում շահագործվող կենսաչափական համակարգի սարքերի և սարքավորումների միջոցով (նույնականացման քարտի տպագրությունը՝ Bauer սարքի միջոցով)՝ապահովելով դրանց վրա տպագրությունը, որակի ստուգումը, թողարկումը և օգտագործումը՝ առանց շահագործվող սարքերի, դրանց դետալների, գործող ծրագրային համակարգի փոփոխության:
11.	Համարակալումը: Նույնականացման քարտի բլանկի համարակալումն իրականացվում է առաջին էջում՝ ներկայում շրջանառության մեջ գտնվող նույնականացման քարտերին համապատասխան մասում: Նույնականացման քարտի 202700 հատ բլանկների համարները պետք է սկսվեն 01764805(x) համարով և ավարտվեն 01967504(x) համարով:
12.	Փաթեթավորում: Նույնականացման քարտերը պետք է փաթեթավորված լինեն 200 քարտ պարունակող թղթե (կարտոնե) արկղերի մեջ, որոնք հետագայում զմռսվում ու դասավորվում են 4000 նույնականացման քարտ տարողության կարտոնե արկղերի մեջ:
13.	Տեղափոխությունը մինչև ՀՀ ՆԳՆ միգրացիայի և քաղաքացիության ծառայություն կատարվում է Կապալառուի կողմից:
14.	Նմուշը՝ կցվում է ՀՀ կառավարության 05.04.2012 թվականի N 411-Ն որոշման Հավելված 2-ը:
15.	Տպագրվող Նույնականացման քարտի նմուշը պետք է նախապես համաձայնեցնել պատվիրատուի հետ: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60 օրացուցային օրվա  ընթացքում 52700 հատը, 90 օրացուցային օրվա  ընթացքում 50000 հատը, 120 օրացուցային օրվա  ընթացքում 100000 հատը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