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паспорт</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010596021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ԷԱՃԱՊՁԲ-ՄՔԾ/2025/Լ-21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паспорт</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паспорт</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ԷԱՃԱՊՁԲ-ՄՔԾ/2025/Լ-21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паспорт</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паспорта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396.06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411.07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2025.01.14.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ԷԱՃԱՊՁԲ-ՄՔԾ/2025/Լ-21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ԷԱՃԱՊՁԲ-ՄՔԾ/2025/Լ-21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ԷԱՃԱՊՁԲ-ՄՔԾ/2025/Լ-21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ԷԱՃԱՊՁԲ-ՄՔԾ/2025/Լ-21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ԷԱՃԱՊՁԲ-ՄՔԾ/2025/Լ-21"*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ԷԱՃԱՊՁԲ-ՄՔԾ/2025/Լ-21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ԷԱՃԱՊՁԲ-ՄՔԾ/2025/Լ-21"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ԷԱՃԱՊՁԲ-ՄՔԾ/2025/Լ-21*.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ԷԱՃԱՊՁԲ-ՄՔԾ/2025/Լ-21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ԷԱՃԱՊՁԲ-ՄՔԾ/2025/Լ-21"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ԷԱՃԱՊՁԲ-ՄՔԾ/2025/Լ-21*.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ԷԱՃԱՊՁԲ-ՄՔԾ/2025/Լ-21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ԷԱՃԱՊՁԲ-ՄՔԾ/2025/Լ-21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Идентификационную карту напечатать согласно закону РА, «Об идентификационных картах» и решению 05.04.2012г. N411-HПравительства РА: но без чипа, вместо чипа необходимо продолжение орнамента с сохранением художественного дизайна (оформления).
2.	Схема Идентификационной карты требует качественнуютехнологическую инфраструктурную платформу, которая должна быть достаточно гибкой и соразмерной.
Она должна обеспечить возможность принять в себе законодательные изменения и технологические реформы государственных услуг. Идентификационная карта должна иметь возможность для добавления новых данных. Идентификационная карта должно быть с контактным интерфейсом.
3.	Идентификационная карта должна быть изготовлена из поликарбонатного пластикового материала (PC) со стойкостью сроком на 10 лет (для каждой поставленной партии поставщик должен представить отчеты об испытаниях из независимых лабораторий), она должна иметь способность противостояния к расслоению, карта не должна ломаться от износа, а также от климатических условий Республики Армения.
4.	Идентификационная карта должна быть совместима со следующими стандартами или тестами:
	ICAO 9303:машиночитаемый проездной документы (TD1)
	ISO/IES 7810 ID Card: физическиеособенности
	ISO 10373-3 механические тесты:изгиб
	ISO 10373-3 механические тесты:прокрутка
	ISO 10373-3 механические тесты: плотность
	ISO 10373-1 климатические тесты: температура
	ISO 10373-1 климатические тесты: влажность
	ISO 10373-3 электрический тесты՜ статическое электричество
	DINEN ISO 4892-2, B другие тесты՜ ультрафиолетовый луч
	ISO 9001-2001 ISO 9001 Место производства подрядчика должна иметь действующую сертификацию ISO 9001
	ISO 9001.ISO/ES 7816-1 физические особенности
	ISO/ES 7816-5 Система нумерации и процедура регистрации для заказчиков
	ISO/ES 7816-6 Межотраслевые элементы данных для взаимного обмена
	ISO/ES 7811 Описание записывающего оборудования идентификационных карт
5.	Подрядная организация должна гарантировать общее и неразделимое   формирование идентификационной карты. Структура поверхности идентификационный карты должна быть оформлена так чтобы имитирование, воспроизведение или каким-либо образом подделываниебыло чрезвычайно сложно идентификационную карту. Окончательная версия карты из поликарбоната не должна открываться или отслаивается. Любая принудительные попытка открыть идентификационную карту должна привести к повреждению карты, видимому невооруженным глазом, таким образом, что ее дальнейшее применение было невозможно.
6.	Идентификационная карта должна иметь следующие требования безопасности
- изображения гильотины, в том числе рельеф и переменную тонкую линию. Структура тонкой линии частично должна покрыть часть фотографии
-  радужное печатание
- микротекст
- ультрафиолетовая флуоресцентная печать.
7.	Все указанные данные и напечатанные элементы должны быть внизу внешнего    слоя.
8.	Размеры идентификационной карты- ID 1 (как в стандарте ISO 7810), размеры – 8.5x5.4см, толщина – 840 микрон.
9.	Бланк идентификационной карты должен обеспечить возможность графически на армянском и английском языках персонализировать следующие данные через ныне действующую биометрическую систему
	а. фамилия, имя. отчество
	б. место, день, месяц, год рождения
	в. пол
	г. гражданство
	д. национальность: с согласия гражданина
	е. место жительства (отмечается только страна)
	ж. фотография гражданина
	з. каким подразделением Службы миграции и гражданства выдана идентификационнаякарта, дата выдачии срок действия, номер карты
10.	Идентификационные карточки, подлежащие поставке своими техническими характеристиками, внешним видом, должны совпадать с ныне напечатанными и использование на территории Республики Армения идентификационными картами (кроме чипа). Одновременно должно быть предоставлена возможность персонализации выдаваемых идентификационных карточек с помощью устройств и оборудования биометрической системы, используемых в настоящее время Службой миграции и гражданства МВД РА (распечатка идентификационных карточекна устройстве Bauer): 
обеспечение их печати, контроль качества, выпуск и использование: без изменения рабочих устройств, их реквизитов, операционной системы программного обеспечения. обеспечивающее их печать, контроль качества, выдачу и использование без внесения изменений в устройства, их деталей и операционную систему программного обеспечения. 
11.	Нумерация. Нумерация бланков идентификационных карточек осуществляется на первой странице карточек, в соответствующем разделе ныне находящихся в обращении идентификационных карточек. Номера бланков 202700 идентификационных карточек должны начинаться с номера 01764805(x) и заканчиваться номером 01967504(x).
12.	Упаковка.  Идентификационные карты должны быть упакованы в бумажных (картонных) коробках с содержанием 200 карточек, которые в дальнейшем будут раскладываться и записываться в картонные коробки, вмещающие 4000 идентификационных карт.
13.	Перевозка до Службы миграции и гражданства Министерство внутренних дел РА осуществляется подрядчиком.
14.	 Образец -  прилагается. Приложение 2 решения Правительства РА N 411-Ն от 05.04.2012г.
15.	Образец Идентификационной карты необходимо предварительно согласовать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ԷԱՃԱՊՁԲ-ՄՔԾ/2025/Լ-21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60 календарных дней  52700 шт,.в течение 90 календарных дней.50000 шт, в течение 120  календарных дней 100000 шт.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ԷԱՃԱՊՁԲ-ՄՔԾ/2025/Լ-21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ԷԱՃԱՊՁԲ-ՄՔԾ/2025/Լ-21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ԷԱՃԱՊՁԲ-ՄՔԾ/2025/Լ-21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