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по процедуре электронного аукциона под кодом HHTKEN-J-EACAPDzB-25/1 для нужд ЗАО "Джрар"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HHTKEN-J-EACAPDzB-25/1</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по процедуре электронного аукциона под кодом HHTKEN-J-EACAPDzB-25/1 для нужд ЗАО "Джрар"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по процедуре электронного аукциона под кодом HHTKEN-J-EACAPDzB-25/1 для нужд ЗАО "Джрар"</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по процедуре электронного аукциона под кодом HHTKEN-J-EACAPDzB-25/1 для нужд ЗАО "Джрар"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HHTKEN-J-EACAPDzB-25/1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HHTKEN-J-EACAPDzB-25/1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 чистый и ясный, октановое число, определенное исследовательским методом – не менее 92, двигательным методом – не менее 81, безопаснопсть, маркиоровка и упоковка – по «Техническому регламенту топлив двигателей внутреннего сгорания», утвержденного постановлением Правительства РА № 1592-Н от 11 ноября 2004 г.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 чистый и ясный, октановое число, определенное исследовательским методом – не менее 95, безопаснопсть, маркиоровка и упоковка – по «Техническому регламенту топлив двигателей внутреннего сгорания», утвержденного постановлением Правительства РА № 1592-Н от 11 ноября 2004 г.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 не менее 45,  безопаснопсть, маркиоровка и упоковка – по «Техническому регламенту топлив двигателей внутреннего сгорания», утвержденного постановлением Правительства РА № 1592-Н от 11 ноября 2004 г.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