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Изделия медицинского назначения для нужд Медицинского центра Мецамора MBK-EACHAPDzB-25/03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Изделия медицинского назначения для нужд Медицинского центра Мецамора MBK-EACHAPDzB-25/03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Изделия медицинского назначения для нужд Медицинского центра Мецамора MBK-EACHAPDzB-25/03</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Изделия медицинского назначения для нужд Медицинского центра Мецамора MBK-EACHAPDzB-25/03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Танзиф-ширина՝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Перевязочный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клейкой ткани для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сбор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22 х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ապակու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безртутный, диапазон измерения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содержащая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 маркировкой, пробирка, центрифуга,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наконечников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пластиковые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капельница-сепаратор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капельница-сепаратор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гигиеническая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1мл, шкала до 2мл с шагом 0,2мл, изготовлен из полипропилена, параметры иглы 27G*11/4, (0,6мм*30мм) (обязательная маркировка на упаковке), соединение иглы типа Люэр (эксцентрик), поршневой в обратном направлении тормозится от протягивания защитным кольцом Наличие: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2мл, с делениями по 0,5мл, изготовлен из полипропилена, параметры иглы 23G*11/4, (0,6мм*30мм) (обязательная маркировка на упаковке), соединение иглы типа Люэр (эксцентрик), поршень защищен от потянув в противоположном направлении за защитное кольцо: Наличие товарного знака на момент поставки. наличие 2/3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5мл, шкала до 6мл с шагом 0,2мл, изготовлен из полипропилена, параметры иглы 22G*11/4, (0,7мм*30мм) (с маркировкой на упаковке), игла инъекционная типа Люэра (эксцентриковая), поршень в обратном направлении не вытягивается защитным кольцом наличие токена: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10 мл, шкала до 12 мл с делениями по 0,5 мл, из полипропилена, параметры иглы 21G*11/2, (0,8 мм*40 мм) (с обязательной маркировкой на упаковке), соединение иглы типа Люер (эксцентрик), поршень в обратном направлении тормозится от вытягивания защитным кольцом Наличие: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20мл, шкала до 24мл с делениями по 1мл, изготовлен из полипропилена, параметры иглы 21G*11/2, (0,8мм*40мм) (обязательная маркировка на упаковке), соединение иглы типа Люэр (эксцентрик), поршень не тянется в противоположном направлении с помощью защитного кольца Наличие: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 белая, мягкая масса, хорошо впитывает жидкость (гигроскопичен). Условные обозначения - "хранить в сухом месте". Наличие 2/3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латексные перчатки размера S, M, L: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нитриловые перчатки размера S, M, L: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номер Г-16, стерильный, одноразовый - Формат шт. Наличие 2/3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номер Г-14, стерильный, одноразовый - Формат шт. Наличие 2/3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номер Г-23, стерильный, резиновый, одноразовый - Формат шт. Наличие 2/3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номер Г-20, стерильный, резиновый, одноразового применения - срок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номер Г-22, стерильный, резиновый, одноразового применения - Формат шт., срок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номер Г-24, стерильный, одноразовый - Формат шт. Наличие 2/3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стерильная, одноразового применения - Формат шт. Наличие 2/3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Танзиф-ширина՝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Танзиф-ширина 90см, длина 5 метров, плотность: 1см-28-32. Наличие 2/3 срока годности на момент поставки.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Перевязочный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Перевязочный материал: 7мх14см, нестерильный - срок годности 2/3 на момент поставки, наличие фирменного знака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5мх10см нестерильный - срок годности 2/3 на момент поставки, наличие товарного знака. Условные обозначения - хранить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2000 мл, с клапаном, срок годности 2/3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детская 100 мл. Наличие 2/3 срока годности на момент поставки. Условные признаки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клейкой ткани для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x 500 см клейкой ткани для стекла, Срок годности на момент поставки, Товарный знак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стекла 5 х 500 см.Формат - штучный, Наличие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80мм х 30м. Наличие 2/3 срока годности на момент поставки. Условные признаки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сбор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сбор. В набор входят простыня, перчатки, кисточка, стакан.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2*15см, нестерильный, одноразовый, срок годности 2/3 на момент поставки, наличие товарного знака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1л: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Перфораторы, с пластиковой головкой, стерильные для одноразового использования. Наличие срока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0-200мкл, пластиковый, одноразовый. Формат-шт., наличие товарного знака. Условное обозначение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100-1000мкл, пластиковый, одноразовый. Наличие срока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22 х 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22 х 22 мм, прозрачный кварц, термостойкая, упаковка: 100 штук в коробке. На момент поставки срок годности составляет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кисти 7см, длина ручки 11см.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Arrarkayakan apaki` 25.4 x 76.2 ch’ap’i, mak’ur kvasts’ ,jermadimats’kun, t’ap’ants’ik, p’at’et’vatsk’y, 50 hat tup’i mej: Firmayin nshani arrkayut’yun:Kotrvogh e: Handznelu pahin pitaneliut’yan zhamketi 2/3-i arrkayut’yun:
Ցույց տալ ավելին
232 / 5 000
Стекло предметное: размер 25,4 х 76,2, кварц прозрачный, термостойкий, упаковка: в коробке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Боросиликатная пробирка, 5 мл, для статического факса.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карандаш: Наличие клейма бренда.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35*35. Цвет зеленый. В наличии 2/3 срока годности.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30*40. Цвет зеленый. В наличии 2/3 срока годности.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24*30. Цвет зеленый. В наличии 2/3 срока годности.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18*24. Цвет зеленый. В наличии 2/3 срока годности.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35*43. Цвет зеленый. В наличии 2/3 срока годности.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флюорографическая 70смх30,5см, срок годности 2/3 на момент поставки. Условные признаки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безртутный, диапазон измерения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безртутный, диапазон измерения 20-300. Наличие фирменного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качество: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одноразовый, размер: 90смХ90см. В наличии 2/3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содержащая гель для получения сыворотки.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содержащая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содержащая цитрат.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Ободки для чашек Esmarch. Присутствие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 маркировкой, пробирка, центрифуга,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 маркировкой, пробирка, центрифуга, стекло, наличие маркировки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наконечников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наконечников для пипеток (0-200мкл).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наконечников для пипеток (100-1000мкл).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пластиковые прозрачные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пластиковые прозрачные (маркированные).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капельница-сепаратор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капельница-сепаратор (дозатор 5-50мкл).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капельница-сепаратор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капельница-сепаратор (дозатор 20-200мкл).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каплеотделитель (дозатор 100-1000мкл).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23Г с вакуумной трубкой для забора крови из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22Г с вакуумной трубкой для забора крови из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21Г с вакуумной трубкой для забора крови из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одноразовый 1,9см-7,2см.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 Наличие торговой марки: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гигиеническая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гигиеническая, цвет синий, 2м*80см: на момент поставки в наличии 2/3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 1,5 мл: 2/3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matakararumy minch’ev dektemberi 30 2025t’ 74 / 5 000 доставка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