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2024.12.26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ՎԿ-ԷԱՃԱՇՁԲ-2025/1</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վիճակագրական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3</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ՀՀ վիճակագրական կոմիտեի կարիքների համար այլ պոլիգրաֆիական արտադրանքի տպագրման ծառայությունների ձեռքբերման հայտարարություն և հրավեր</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18</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Լիանա Ադամյան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011-52-22-53</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liana@armstat.am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վիճակագրական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 ՎԿ-ԷԱՃԱՇՁԲ-2025/1</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2024.12.26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վիճակագրական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վիճակագրական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վիճակագրական կոմիտեի կարիքների համար այլ պոլիգրաֆիական արտադրանքի տպագրման ծառայությունների ձեռքբերման հայտարարություն և հրավեր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վիճակագրական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վիճակագրական կոմիտեի կարիքների համար այլ պոլիգրաֆիական արտադրանքի տպագրման ծառայությունների ձեռքբերման հայտարարություն և հրավեր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 ՎԿ-ԷԱՃԱՇՁԲ-2025/1</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liana@armstat.am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վիճակագրական կոմիտեի կարիքների համար այլ պոլիգրաֆիական արտադրանքի տպագրման ծառայությունների ձեռքբերման հայտարարություն և հրավեր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7</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/Օրագիր/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/1 Պտուղ , ամսական, տարեկան/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/Հարցաթերթ թիվ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/ՀՀ քաղաքացիական ծառայողի անձնական գործ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/Ծրար միջին/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18</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396.18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3.98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412.07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2025.01.14.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 ՎԿ-ԷԱՃԱՇՁԲ-2025/1</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վիճակագրական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 ՎԿ-ԷԱՃԱՇՁԲ-2025/1</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 ՎԿ-ԷԱՃԱՇՁԲ-2025/1</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 ՎԿ-ԷԱՃԱՇՁԲ-2025/1»*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ՎԿ-ԷԱՃԱՇՁԲ-2025/1*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 ՎԿ-ԷԱՃԱՇՁԲ-2025/1»*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ՎԿ-ԷԱՃԱՇՁԲ-2025/1*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Տպագրման ծառայությունների մատուցման պարտադիր պայման է Պատվիրատուի կողմից կատարողին տպագրման վերջնաժամկետից առնվազն 30 օրացուցային օր առաջ հաշվետվական ձևերի նմուշների էլետրոնային տարբերակի տրամադրումը: Նշված ժամկետում Պատվիրատուի կողմից էլետրոնային տարբերակի չտրամադրման դեպքում չտրամադրված նմուշի տպագրման անհրաժեշտությունը բացակայում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/Օրագիր/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չափսի երկկողմանի տպագրություն, միագույն, տպագրված 60 գ/մ2-ոց օֆսեթային թղթի վրա, կազմված 9 թերթից մետաղակար, փաթեթավորված 100 հատերով: Քանակը՝ 5200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չափսի կազմված 2 թերթից, որոնցից 1 թերթը երկկողմանի տպագրություն, 1 թերթը միակողմանի տպագրություն, մետաղակար,  միագույն, տպագրված 60 գ/մ2-ոց օֆսեթային թղթի վրա, փաթեթավորված 1000 հատերով: Քանակը՝ 22000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/1 Պտուղ , ամսական, տարեկան/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չափսի երկկողմանի տպագրություն, միագույն, տպագրված 60 գ/մ2-ոց օֆսեթային թղթի վրա, փաթեթավորված 1000 հատերով: Քանակը՝ 7000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/Ցուցակ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չափսի երկկողմանի տպագրություն, միագույն, տպագրված 60 գ/մ2-ոց օֆսեթային թղթի վրա, փաթեթավորված 1000 հատերով: Քանակը՝ 8500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/Հարցաթերթ թիվ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չափսի երկկողմանի տպագրություն, միագույն, տպագրված 60 գ/մ2-ոց օֆսեթային թղթի վրա, փաթեթավորված 1000 հատերով: Քանակը՝ 12200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/ՀՀ քաղաքացիական ծառայողի անձնական գործ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քաղաքացիական ծառայողի անձնական գործ N1` Բացված վիճակում չափը 46x31սմ, միակողմանի տպագրություն, միագույն, տպագրված 400 գ/մ2-ոց ֆուտբորտի վրա, մեջտեղից ծալված, ծալվող մասում դակված: Բացված հատվածում՝ աջ էջի վրա պետք է փակցված լինի 12x18 սմ չափսի ծրար 100 գ/մ2-ոց թղթից: Քանակը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/Ծրար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(միջին)`Ծրարներ 100 գ/մ2 կռաֆթ թղթից, 25x18 սմ չափսի, անթափանցիկ, եռանկյունաձև ծալվածքով, քանակը՝ 50 հատ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130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220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հատ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295 օրացուցային օր, բայց ոչ ուշ, քան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220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295 օրացուցային օր, բայց ոչ ուշ, քան 25.12.2025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130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նախատեման դեպքում կողմերի միջև կնքվող համաձայնագրի ուժի մեջ մտնելու օրվան հաջորդող օրվանից հաշված 20-րդ օրացուցային օրվանից սկսած մինչև 130 օրացուցային օր: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