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DE6" w:rsidRDefault="00C44256" w:rsidP="00BC570E">
      <w:pPr>
        <w:spacing w:after="0"/>
        <w:jc w:val="center"/>
        <w:rPr>
          <w:rFonts w:ascii="GHEA Grapalat" w:hAnsi="GHEA Grapalat"/>
          <w:sz w:val="18"/>
        </w:rPr>
      </w:pPr>
      <w:r w:rsidRPr="005E1F72">
        <w:rPr>
          <w:rFonts w:ascii="GHEA Grapalat" w:hAnsi="GHEA Grapalat"/>
          <w:sz w:val="18"/>
        </w:rPr>
        <w:t>ՏԵԽՆԻԿԱԿԱՆ ԲՆՈՒԹԱԳԻՐԸ</w:t>
      </w:r>
    </w:p>
    <w:p w:rsidR="0071779A" w:rsidRDefault="0071779A" w:rsidP="00BC570E">
      <w:pPr>
        <w:spacing w:after="0"/>
        <w:jc w:val="center"/>
        <w:rPr>
          <w:rFonts w:ascii="GHEA Grapalat" w:hAnsi="GHEA Grapalat"/>
          <w:sz w:val="18"/>
        </w:rPr>
      </w:pPr>
      <w:r w:rsidRPr="00B138F3">
        <w:rPr>
          <w:rFonts w:ascii="GHEA Grapalat" w:hAnsi="GHEA Grapalat"/>
          <w:sz w:val="16"/>
          <w:szCs w:val="16"/>
        </w:rPr>
        <w:t>ТЕХНИЧЕСКАЯ ХАРАКТЕРИСТИКА</w:t>
      </w:r>
    </w:p>
    <w:tbl>
      <w:tblPr>
        <w:tblW w:w="1458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1530"/>
        <w:gridCol w:w="1710"/>
        <w:gridCol w:w="9900"/>
      </w:tblGrid>
      <w:tr w:rsidR="0071779A" w:rsidRPr="00376ED4" w:rsidTr="00BC570E">
        <w:trPr>
          <w:trHeight w:val="219"/>
        </w:trPr>
        <w:tc>
          <w:tcPr>
            <w:tcW w:w="14580" w:type="dxa"/>
            <w:gridSpan w:val="4"/>
            <w:vAlign w:val="center"/>
          </w:tcPr>
          <w:p w:rsidR="0071779A" w:rsidRPr="00376ED4" w:rsidRDefault="0071779A" w:rsidP="00BC570E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76ED4">
              <w:rPr>
                <w:rFonts w:ascii="GHEA Grapalat" w:hAnsi="GHEA Grapalat"/>
                <w:sz w:val="18"/>
              </w:rPr>
              <w:t>Ապրանքի</w:t>
            </w:r>
            <w:proofErr w:type="spellEnd"/>
            <w:r w:rsidR="00A93B92" w:rsidRPr="00376ED4">
              <w:rPr>
                <w:rFonts w:ascii="GHEA Grapalat" w:hAnsi="GHEA Grapalat"/>
                <w:sz w:val="18"/>
              </w:rPr>
              <w:t xml:space="preserve"> / </w:t>
            </w:r>
            <w:proofErr w:type="spellStart"/>
            <w:r w:rsidR="00A93B92" w:rsidRPr="00376ED4">
              <w:rPr>
                <w:rFonts w:ascii="GHEA Grapalat" w:hAnsi="GHEA Grapalat"/>
                <w:sz w:val="16"/>
                <w:szCs w:val="16"/>
              </w:rPr>
              <w:t>Товар</w:t>
            </w:r>
            <w:proofErr w:type="spellEnd"/>
          </w:p>
        </w:tc>
      </w:tr>
      <w:tr w:rsidR="0071779A" w:rsidRPr="00376ED4" w:rsidTr="00BC570E">
        <w:trPr>
          <w:trHeight w:val="478"/>
        </w:trPr>
        <w:tc>
          <w:tcPr>
            <w:tcW w:w="1440" w:type="dxa"/>
            <w:vMerge w:val="restart"/>
            <w:vAlign w:val="center"/>
          </w:tcPr>
          <w:p w:rsidR="0071779A" w:rsidRPr="00376ED4" w:rsidRDefault="0071779A" w:rsidP="00BC570E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76ED4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376E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76ED4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376E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76ED4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376E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76ED4">
              <w:rPr>
                <w:rFonts w:ascii="GHEA Grapalat" w:hAnsi="GHEA Grapalat"/>
                <w:sz w:val="18"/>
              </w:rPr>
              <w:t>համարը</w:t>
            </w:r>
            <w:proofErr w:type="spellEnd"/>
            <w:r w:rsidR="00A93B92" w:rsidRPr="00376ED4">
              <w:rPr>
                <w:rFonts w:ascii="GHEA Grapalat" w:hAnsi="GHEA Grapalat"/>
                <w:sz w:val="18"/>
              </w:rPr>
              <w:t xml:space="preserve">/ </w:t>
            </w:r>
            <w:proofErr w:type="spellStart"/>
            <w:r w:rsidR="00A93B92" w:rsidRPr="00376ED4"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 w:rsidR="00A93B92" w:rsidRPr="00376ED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A93B92" w:rsidRPr="00376ED4"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proofErr w:type="spellEnd"/>
            <w:r w:rsidR="00A93B92" w:rsidRPr="00376ED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A93B92" w:rsidRPr="00376ED4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proofErr w:type="spellEnd"/>
            <w:r w:rsidR="00A93B92" w:rsidRPr="00376ED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A93B92" w:rsidRPr="00376ED4"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1530" w:type="dxa"/>
            <w:vMerge w:val="restart"/>
            <w:vAlign w:val="center"/>
          </w:tcPr>
          <w:p w:rsidR="0071779A" w:rsidRPr="00376ED4" w:rsidRDefault="0071779A" w:rsidP="00BC570E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76ED4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376E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76ED4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376E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76ED4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376E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76ED4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376E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76ED4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376ED4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376ED4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376ED4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376ED4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376ED4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710" w:type="dxa"/>
            <w:vMerge w:val="restart"/>
            <w:vAlign w:val="center"/>
          </w:tcPr>
          <w:p w:rsidR="0071779A" w:rsidRPr="00376ED4" w:rsidRDefault="0071779A" w:rsidP="00BC570E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76ED4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376ED4">
              <w:rPr>
                <w:rFonts w:ascii="GHEA Grapalat" w:hAnsi="GHEA Grapalat"/>
                <w:sz w:val="18"/>
              </w:rPr>
              <w:t xml:space="preserve"> </w:t>
            </w:r>
            <w:r w:rsidR="00A93B92" w:rsidRPr="00376ED4">
              <w:rPr>
                <w:rFonts w:ascii="GHEA Grapalat" w:hAnsi="GHEA Grapalat"/>
                <w:sz w:val="18"/>
              </w:rPr>
              <w:t xml:space="preserve">/ </w:t>
            </w:r>
            <w:proofErr w:type="spellStart"/>
            <w:r w:rsidR="00A93B92" w:rsidRPr="00376ED4">
              <w:rPr>
                <w:rFonts w:ascii="GHEA Grapalat" w:hAnsi="GHEA Grapalat"/>
                <w:sz w:val="16"/>
                <w:szCs w:val="16"/>
              </w:rPr>
              <w:t>наименование</w:t>
            </w:r>
            <w:proofErr w:type="spellEnd"/>
          </w:p>
        </w:tc>
        <w:tc>
          <w:tcPr>
            <w:tcW w:w="9900" w:type="dxa"/>
            <w:vMerge w:val="restart"/>
            <w:vAlign w:val="center"/>
          </w:tcPr>
          <w:p w:rsidR="0071779A" w:rsidRPr="00376ED4" w:rsidRDefault="0071779A" w:rsidP="00BC570E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76ED4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376E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76ED4">
              <w:rPr>
                <w:rFonts w:ascii="GHEA Grapalat" w:hAnsi="GHEA Grapalat"/>
                <w:sz w:val="18"/>
              </w:rPr>
              <w:t>բնութագիրը</w:t>
            </w:r>
            <w:proofErr w:type="spellEnd"/>
            <w:r w:rsidR="00A93B92" w:rsidRPr="00376ED4">
              <w:rPr>
                <w:rFonts w:ascii="GHEA Grapalat" w:hAnsi="GHEA Grapalat"/>
                <w:sz w:val="18"/>
              </w:rPr>
              <w:t xml:space="preserve"> / </w:t>
            </w:r>
            <w:proofErr w:type="spellStart"/>
            <w:r w:rsidR="00A93B92" w:rsidRPr="00376ED4"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 w:rsidR="00A93B92" w:rsidRPr="00376ED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A93B92" w:rsidRPr="00376ED4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</w:tr>
      <w:tr w:rsidR="0071779A" w:rsidRPr="00376ED4" w:rsidTr="00BC570E">
        <w:trPr>
          <w:trHeight w:val="1493"/>
        </w:trPr>
        <w:tc>
          <w:tcPr>
            <w:tcW w:w="1440" w:type="dxa"/>
            <w:vMerge/>
            <w:vAlign w:val="center"/>
          </w:tcPr>
          <w:p w:rsidR="0071779A" w:rsidRPr="00376ED4" w:rsidRDefault="0071779A" w:rsidP="00BC570E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30" w:type="dxa"/>
            <w:vMerge/>
            <w:vAlign w:val="center"/>
          </w:tcPr>
          <w:p w:rsidR="0071779A" w:rsidRPr="00376ED4" w:rsidRDefault="0071779A" w:rsidP="00BC570E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710" w:type="dxa"/>
            <w:vMerge/>
            <w:vAlign w:val="center"/>
          </w:tcPr>
          <w:p w:rsidR="0071779A" w:rsidRPr="00376ED4" w:rsidRDefault="0071779A" w:rsidP="00BC570E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00" w:type="dxa"/>
            <w:vMerge/>
            <w:vAlign w:val="center"/>
          </w:tcPr>
          <w:p w:rsidR="0071779A" w:rsidRPr="00376ED4" w:rsidRDefault="0071779A" w:rsidP="00BC570E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BC570E" w:rsidRPr="00376ED4" w:rsidTr="00BC570E">
        <w:trPr>
          <w:trHeight w:val="246"/>
        </w:trPr>
        <w:tc>
          <w:tcPr>
            <w:tcW w:w="1440" w:type="dxa"/>
            <w:vAlign w:val="center"/>
          </w:tcPr>
          <w:p w:rsidR="00BC570E" w:rsidRPr="00376ED4" w:rsidRDefault="00BC570E" w:rsidP="00BC570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76ED4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70E" w:rsidRPr="007D5696" w:rsidRDefault="00BC570E" w:rsidP="00BC570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27F22">
              <w:rPr>
                <w:rFonts w:ascii="GHEA Grapalat" w:hAnsi="GHEA Grapalat"/>
                <w:sz w:val="18"/>
                <w:szCs w:val="18"/>
              </w:rPr>
              <w:t>32421300/501</w:t>
            </w:r>
          </w:p>
        </w:tc>
        <w:tc>
          <w:tcPr>
            <w:tcW w:w="1710" w:type="dxa"/>
            <w:vAlign w:val="center"/>
          </w:tcPr>
          <w:p w:rsidR="00BC570E" w:rsidRPr="00800E22" w:rsidRDefault="00BC570E" w:rsidP="00BC570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D577F2">
              <w:rPr>
                <w:rFonts w:ascii="GHEA Grapalat" w:hAnsi="GHEA Grapalat"/>
                <w:sz w:val="18"/>
                <w:szCs w:val="18"/>
              </w:rPr>
              <w:t>ցանցայ</w:t>
            </w:r>
            <w:bookmarkStart w:id="0" w:name="_GoBack"/>
            <w:bookmarkEnd w:id="0"/>
            <w:r w:rsidRPr="00D577F2">
              <w:rPr>
                <w:rFonts w:ascii="GHEA Grapalat" w:hAnsi="GHEA Grapalat"/>
                <w:sz w:val="18"/>
                <w:szCs w:val="18"/>
              </w:rPr>
              <w:t>ին</w:t>
            </w:r>
            <w:proofErr w:type="spellEnd"/>
            <w:r w:rsidRPr="00D577F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577F2">
              <w:rPr>
                <w:rFonts w:ascii="GHEA Grapalat" w:hAnsi="GHEA Grapalat"/>
                <w:sz w:val="18"/>
                <w:szCs w:val="18"/>
              </w:rPr>
              <w:t>բաժանարար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27F22">
              <w:rPr>
                <w:rFonts w:ascii="GHEA Grapalat" w:hAnsi="GHEA Grapalat"/>
                <w:sz w:val="18"/>
                <w:szCs w:val="18"/>
              </w:rPr>
              <w:t>/POE SWICH/</w:t>
            </w:r>
          </w:p>
        </w:tc>
        <w:tc>
          <w:tcPr>
            <w:tcW w:w="9900" w:type="dxa"/>
            <w:vAlign w:val="center"/>
          </w:tcPr>
          <w:p w:rsidR="00BC570E" w:rsidRPr="00D27F22" w:rsidRDefault="00BC570E" w:rsidP="00BC570E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խելացի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կառավարվող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բաժանարար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՝ 16 Port, 16x 10/100/1000Mbps RJ45, 2×Գիգաբիթ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համակցված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պորտեր</w:t>
            </w:r>
            <w:proofErr w:type="spellEnd"/>
          </w:p>
          <w:p w:rsidR="00BC570E" w:rsidRPr="00D27F22" w:rsidRDefault="00BC570E" w:rsidP="00BC570E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D27F22">
              <w:rPr>
                <w:rFonts w:ascii="GHEA Grapalat" w:hAnsi="GHEA Grapalat"/>
                <w:sz w:val="18"/>
                <w:szCs w:val="18"/>
              </w:rPr>
              <w:t>IEEE 802.3at/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af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ստանդարտ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PoE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պորտերի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</w:p>
          <w:p w:rsidR="00BC570E" w:rsidRPr="00D27F22" w:rsidRDefault="00BC570E" w:rsidP="00BC570E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Ցանցի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տոպոլոգիայի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կառավարում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ահազանգ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ցանցի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կարգավիճակի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մոնիտորինգ</w:t>
            </w:r>
            <w:proofErr w:type="spellEnd"/>
          </w:p>
          <w:p w:rsidR="00BC570E" w:rsidRPr="00D27F22" w:rsidRDefault="00BC570E" w:rsidP="00BC570E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Պաշտպանություն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ալիքներից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6kw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PoE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պորտերի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</w:p>
          <w:p w:rsidR="00BC570E" w:rsidRPr="00D27F22" w:rsidRDefault="00BC570E" w:rsidP="00BC570E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D27F22">
              <w:rPr>
                <w:rFonts w:ascii="GHEA Grapalat" w:hAnsi="GHEA Grapalat"/>
                <w:sz w:val="18"/>
                <w:szCs w:val="18"/>
              </w:rPr>
              <w:t xml:space="preserve">AF/AT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տեսախցիկների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միջոցով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ցանցի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ընդլայնում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-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250 մ</w:t>
            </w:r>
          </w:p>
          <w:p w:rsidR="00BC570E" w:rsidRPr="00D27F22" w:rsidRDefault="00BC570E" w:rsidP="00BC570E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Պորտի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տեսակը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՝ RJ45,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լրիվ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դուպլեքս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, MDI/MDI-X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ադապտիվ</w:t>
            </w:r>
            <w:proofErr w:type="spellEnd"/>
          </w:p>
          <w:p w:rsidR="00BC570E" w:rsidRPr="00D27F22" w:rsidRDefault="00BC570E" w:rsidP="00BC570E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Ստանդարտ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- IEEE 802.3, IEEE 802.3u, IEEE 802.3x, IEEE 802.3ab և IEEE 802.3z</w:t>
            </w:r>
          </w:p>
          <w:p w:rsidR="00BC570E" w:rsidRPr="00D27F22" w:rsidRDefault="00BC570E" w:rsidP="00BC570E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Անցման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մեթոդ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-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Պահպանված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տվյալների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փոխանցում</w:t>
            </w:r>
            <w:proofErr w:type="spellEnd"/>
          </w:p>
          <w:p w:rsidR="00BC570E" w:rsidRPr="00D27F22" w:rsidRDefault="00BC570E" w:rsidP="00BC570E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Աշխատանքային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ռեժիմ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-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Ստանդարտ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ռեժիմ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(default),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ընդլայնված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փոխանցման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ռեժիմ</w:t>
            </w:r>
            <w:proofErr w:type="spellEnd"/>
          </w:p>
          <w:p w:rsidR="00BC570E" w:rsidRPr="00D27F22" w:rsidRDefault="00BC570E" w:rsidP="00BC570E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Հեռավոր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պորտեր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-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պորտեր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1-16 </w:t>
            </w:r>
          </w:p>
          <w:p w:rsidR="00BC570E" w:rsidRPr="00D27F22" w:rsidRDefault="00BC570E" w:rsidP="00BC570E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PoE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ստանդարտ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- 1-16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պորտեր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>՝ IEEE 802.3af, IEEE 802.3at</w:t>
            </w:r>
          </w:p>
          <w:p w:rsidR="00BC570E" w:rsidRPr="00D27F22" w:rsidRDefault="00BC570E" w:rsidP="00BC570E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PoE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հոսանքի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տերմինալներ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- Ethernet 1/2/3/6 և 4/5/7/8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մալուխներն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ապահովում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են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միաժամանակյա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սնուցում</w:t>
            </w:r>
            <w:proofErr w:type="spellEnd"/>
          </w:p>
          <w:p w:rsidR="00BC570E" w:rsidRPr="00D27F22" w:rsidRDefault="00BC570E" w:rsidP="00BC570E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PoE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պորտ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-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պորտեր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1-16</w:t>
            </w:r>
          </w:p>
          <w:p w:rsidR="00BC570E" w:rsidRPr="00D27F22" w:rsidRDefault="00BC570E" w:rsidP="00BC570E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Մաքս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.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պորտի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հզորությունը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՝ 30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Վտ</w:t>
            </w:r>
            <w:proofErr w:type="spellEnd"/>
          </w:p>
          <w:p w:rsidR="00BC570E" w:rsidRPr="00D27F22" w:rsidRDefault="00BC570E" w:rsidP="00BC570E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PoE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էներգիայի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բյուջե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– 150-230Wt</w:t>
            </w:r>
          </w:p>
          <w:p w:rsidR="00BC570E" w:rsidRPr="00D27F22" w:rsidRDefault="00BC570E" w:rsidP="00BC570E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Սարքի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կարգավորում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–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Հեռակա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թարմացում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, default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կարգավորումների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վերականգնում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մատյանների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դիտում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ցանցի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հիմնական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կարգավորումների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իրականացում</w:t>
            </w:r>
            <w:proofErr w:type="spellEnd"/>
          </w:p>
          <w:p w:rsidR="00BC570E" w:rsidRPr="00D27F22" w:rsidRDefault="00BC570E" w:rsidP="00BC570E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Ցանց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-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Հաճախորդների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կառավարման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աջակցություն</w:t>
            </w:r>
            <w:proofErr w:type="spellEnd"/>
          </w:p>
          <w:p w:rsidR="00BC570E" w:rsidRPr="00D27F22" w:rsidRDefault="00BC570E" w:rsidP="00BC570E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Իրանը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–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մետաղական</w:t>
            </w:r>
            <w:proofErr w:type="spellEnd"/>
          </w:p>
          <w:p w:rsidR="00BC570E" w:rsidRPr="00D27F22" w:rsidRDefault="00BC570E" w:rsidP="00BC570E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Գործող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հովացման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համակարգով</w:t>
            </w:r>
            <w:proofErr w:type="spellEnd"/>
          </w:p>
          <w:p w:rsidR="00BC570E" w:rsidRPr="00D27F22" w:rsidRDefault="00BC570E" w:rsidP="00BC570E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Աշխատանքային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ջերմաստիճանը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–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ատռնվազն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-0-ից +55 °C</w:t>
            </w:r>
          </w:p>
          <w:p w:rsidR="00BC570E" w:rsidRPr="00D27F22" w:rsidRDefault="00BC570E" w:rsidP="00BC570E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Օպերացիոն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խոնավությունը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- 5-ից 95% </w:t>
            </w:r>
          </w:p>
          <w:p w:rsidR="00BC570E" w:rsidRPr="00D27F22" w:rsidRDefault="00BC570E" w:rsidP="00BC570E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Սնուցում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(power) - AC 100-ից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240 V 50/60 Hz,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մաքս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>. 2.5 A</w:t>
            </w:r>
          </w:p>
          <w:p w:rsidR="00BC570E" w:rsidRPr="00D27F22" w:rsidRDefault="00BC570E" w:rsidP="00BC570E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Մաքս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.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էներգիայի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սպառումը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–250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Wt</w:t>
            </w:r>
            <w:proofErr w:type="spellEnd"/>
          </w:p>
          <w:p w:rsidR="00BC570E" w:rsidRPr="00D27F22" w:rsidRDefault="00BC570E" w:rsidP="00BC570E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Սնուցման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աղբյուր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(power)–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250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Wt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մուրադյան</w:t>
            </w:r>
            <w:proofErr w:type="spellEnd"/>
          </w:p>
          <w:p w:rsidR="00BC570E" w:rsidRPr="00BC0D5C" w:rsidRDefault="00BC570E" w:rsidP="00BC570E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Երաշխիք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2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</w:p>
        </w:tc>
      </w:tr>
      <w:tr w:rsidR="00BC570E" w:rsidRPr="00376ED4" w:rsidTr="00BC570E">
        <w:trPr>
          <w:trHeight w:val="246"/>
        </w:trPr>
        <w:tc>
          <w:tcPr>
            <w:tcW w:w="1440" w:type="dxa"/>
            <w:vAlign w:val="center"/>
          </w:tcPr>
          <w:p w:rsidR="00BC570E" w:rsidRPr="00376ED4" w:rsidRDefault="00BC570E" w:rsidP="00BC570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76ED4">
              <w:rPr>
                <w:rFonts w:ascii="GHEA Grapalat" w:hAnsi="GHEA Grapalat"/>
                <w:sz w:val="18"/>
                <w:szCs w:val="18"/>
              </w:rPr>
              <w:lastRenderedPageBreak/>
              <w:t>1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70E" w:rsidRPr="007D5696" w:rsidRDefault="00BC570E" w:rsidP="00BC570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27F22">
              <w:rPr>
                <w:rFonts w:ascii="GHEA Grapalat" w:hAnsi="GHEA Grapalat"/>
                <w:sz w:val="18"/>
                <w:szCs w:val="18"/>
              </w:rPr>
              <w:t>32421300/501</w:t>
            </w:r>
          </w:p>
        </w:tc>
        <w:tc>
          <w:tcPr>
            <w:tcW w:w="1710" w:type="dxa"/>
            <w:vAlign w:val="center"/>
          </w:tcPr>
          <w:p w:rsidR="00BC570E" w:rsidRPr="001D68F6" w:rsidRDefault="00BC570E" w:rsidP="00BC570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3E3F32">
              <w:rPr>
                <w:rFonts w:ascii="GHEA Grapalat" w:hAnsi="GHEA Grapalat"/>
                <w:sz w:val="18"/>
                <w:szCs w:val="18"/>
              </w:rPr>
              <w:t>сетевой</w:t>
            </w:r>
            <w:proofErr w:type="spellEnd"/>
            <w:r w:rsidRPr="003E3F3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E3F32">
              <w:rPr>
                <w:rFonts w:ascii="GHEA Grapalat" w:hAnsi="GHEA Grapalat"/>
                <w:sz w:val="18"/>
                <w:szCs w:val="18"/>
              </w:rPr>
              <w:t>сплиттер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27F22">
              <w:rPr>
                <w:rFonts w:ascii="GHEA Grapalat" w:hAnsi="GHEA Grapalat"/>
                <w:sz w:val="18"/>
                <w:szCs w:val="18"/>
              </w:rPr>
              <w:t>/POE SWICH/</w:t>
            </w:r>
          </w:p>
        </w:tc>
        <w:tc>
          <w:tcPr>
            <w:tcW w:w="9900" w:type="dxa"/>
            <w:vAlign w:val="center"/>
          </w:tcPr>
          <w:p w:rsidR="00BC570E" w:rsidRPr="00D27F22" w:rsidRDefault="00BC570E" w:rsidP="00BC570E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Интеллектуальный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управляемый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коммутатор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с 16x 10/100/1000Mbps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PoE-портами</w:t>
            </w:r>
            <w:proofErr w:type="spellEnd"/>
          </w:p>
          <w:p w:rsidR="00BC570E" w:rsidRPr="00D27F22" w:rsidRDefault="00BC570E" w:rsidP="00BC570E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D27F22">
              <w:rPr>
                <w:rFonts w:ascii="GHEA Grapalat" w:hAnsi="GHEA Grapalat"/>
                <w:sz w:val="18"/>
                <w:szCs w:val="18"/>
              </w:rPr>
              <w:t xml:space="preserve">16×100 Mbps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PoE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RJ45, 2 × Gigabit-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комбинированных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порта</w:t>
            </w:r>
            <w:proofErr w:type="spellEnd"/>
          </w:p>
          <w:p w:rsidR="00BC570E" w:rsidRPr="00D27F22" w:rsidRDefault="00BC570E" w:rsidP="00BC570E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Стандарт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IEEE 802.3at/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af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для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PoE-портов</w:t>
            </w:r>
            <w:proofErr w:type="spellEnd"/>
          </w:p>
          <w:p w:rsidR="00BC570E" w:rsidRPr="00D27F22" w:rsidRDefault="00BC570E" w:rsidP="00BC570E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Управление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топологией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сети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сигнал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тревоги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мониторинг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состояния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сети</w:t>
            </w:r>
            <w:proofErr w:type="spellEnd"/>
          </w:p>
          <w:p w:rsidR="00BC570E" w:rsidRPr="00D27F22" w:rsidRDefault="00BC570E" w:rsidP="00BC570E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Защита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от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перенапряжения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до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6 kw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для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PoE-портов</w:t>
            </w:r>
            <w:proofErr w:type="spellEnd"/>
          </w:p>
          <w:p w:rsidR="00BC570E" w:rsidRPr="00D27F22" w:rsidRDefault="00BC570E" w:rsidP="00BC570E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Расширение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диапазона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сети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при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использовании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AF/AT-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камер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может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достигать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минимум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250 м</w:t>
            </w:r>
          </w:p>
          <w:p w:rsidR="00BC570E" w:rsidRPr="00D27F22" w:rsidRDefault="00BC570E" w:rsidP="00BC570E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Тип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портов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- RJ45,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полный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дуплекс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, MDI/MDI-X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адаптивные</w:t>
            </w:r>
            <w:proofErr w:type="spellEnd"/>
          </w:p>
          <w:p w:rsidR="00BC570E" w:rsidRPr="00D27F22" w:rsidRDefault="00BC570E" w:rsidP="00BC570E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Стандарт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- IEEE 802.3, IEEE 802.3u, IEEE 802.3x, IEEE 802.3ab и IEEE 802.3z</w:t>
            </w:r>
          </w:p>
          <w:p w:rsidR="00BC570E" w:rsidRPr="00D27F22" w:rsidRDefault="00BC570E" w:rsidP="00BC570E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Метод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коммутации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-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Передача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данных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с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промежуточным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хранением</w:t>
            </w:r>
            <w:proofErr w:type="spellEnd"/>
          </w:p>
          <w:p w:rsidR="00BC570E" w:rsidRPr="00D27F22" w:rsidRDefault="00BC570E" w:rsidP="00BC570E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Рабочий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режим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-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Стандартный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режим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по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умолчанию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),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режим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увеличения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дальности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передачи</w:t>
            </w:r>
            <w:proofErr w:type="spellEnd"/>
          </w:p>
          <w:p w:rsidR="00BC570E" w:rsidRPr="00D27F22" w:rsidRDefault="00BC570E" w:rsidP="00BC570E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Порты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для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передачи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на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большие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расстояния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-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Порты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1-16</w:t>
            </w:r>
          </w:p>
          <w:p w:rsidR="00BC570E" w:rsidRPr="00A275A4" w:rsidRDefault="00BC570E" w:rsidP="00BC570E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Стандарт</w:t>
            </w:r>
            <w:proofErr w:type="spellEnd"/>
            <w:r w:rsidRPr="00A275A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275A4">
              <w:rPr>
                <w:rFonts w:ascii="GHEA Grapalat" w:hAnsi="GHEA Grapalat"/>
                <w:sz w:val="18"/>
                <w:szCs w:val="18"/>
              </w:rPr>
              <w:t>PoE</w:t>
            </w:r>
            <w:proofErr w:type="spellEnd"/>
            <w:r w:rsidRPr="00A275A4">
              <w:rPr>
                <w:rFonts w:ascii="GHEA Grapalat" w:hAnsi="GHEA Grapalat"/>
                <w:sz w:val="18"/>
                <w:szCs w:val="18"/>
              </w:rPr>
              <w:t xml:space="preserve"> -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Порты</w:t>
            </w:r>
            <w:proofErr w:type="spellEnd"/>
            <w:r w:rsidRPr="00A275A4">
              <w:rPr>
                <w:rFonts w:ascii="GHEA Grapalat" w:hAnsi="GHEA Grapalat"/>
                <w:sz w:val="18"/>
                <w:szCs w:val="18"/>
              </w:rPr>
              <w:t xml:space="preserve"> 1-16: IEEE 802.3af, IEEE 802.3at</w:t>
            </w:r>
          </w:p>
          <w:p w:rsidR="00BC570E" w:rsidRPr="00D27F22" w:rsidRDefault="00BC570E" w:rsidP="00BC570E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PoE-порт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-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Порты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1-16</w:t>
            </w:r>
          </w:p>
          <w:p w:rsidR="00BC570E" w:rsidRPr="00D27F22" w:rsidRDefault="00BC570E" w:rsidP="00BC570E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Макс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.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мощность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порта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- 30Wt</w:t>
            </w:r>
          </w:p>
          <w:p w:rsidR="00BC570E" w:rsidRPr="00D27F22" w:rsidRDefault="00BC570E" w:rsidP="00BC570E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Бюджет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мощности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PoE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-150- 230Wt</w:t>
            </w:r>
          </w:p>
          <w:p w:rsidR="00BC570E" w:rsidRPr="00D27F22" w:rsidRDefault="00BC570E" w:rsidP="00BC570E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Настройка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устройства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-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Удаленное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обновление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восстановление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параметров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по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умолчанию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просмотр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журналов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настройка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основных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параметров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сети</w:t>
            </w:r>
            <w:proofErr w:type="spellEnd"/>
          </w:p>
          <w:p w:rsidR="00BC570E" w:rsidRPr="00D27F22" w:rsidRDefault="00BC570E" w:rsidP="00BC570E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Отображение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топологии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сети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-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Поддержка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отображения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топологии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сети</w:t>
            </w:r>
            <w:proofErr w:type="spellEnd"/>
          </w:p>
          <w:p w:rsidR="00BC570E" w:rsidRPr="00D27F22" w:rsidRDefault="00BC570E" w:rsidP="00BC570E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Настройка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порта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-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Управление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скоростью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и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потоком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передачи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данных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настройка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коммутатора</w:t>
            </w:r>
            <w:proofErr w:type="spellEnd"/>
          </w:p>
          <w:p w:rsidR="00BC570E" w:rsidRPr="00D27F22" w:rsidRDefault="00BC570E" w:rsidP="00BC570E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Сеть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-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Поддержка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управления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клиентами</w:t>
            </w:r>
            <w:proofErr w:type="spellEnd"/>
          </w:p>
          <w:p w:rsidR="00BC570E" w:rsidRPr="00D27F22" w:rsidRDefault="00BC570E" w:rsidP="00BC570E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Корпус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–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Металлический</w:t>
            </w:r>
            <w:proofErr w:type="spellEnd"/>
          </w:p>
          <w:p w:rsidR="00BC570E" w:rsidRPr="00D27F22" w:rsidRDefault="00BC570E" w:rsidP="00BC570E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D27F22">
              <w:rPr>
                <w:rFonts w:ascii="GHEA Grapalat" w:hAnsi="GHEA Grapalat"/>
                <w:sz w:val="18"/>
                <w:szCs w:val="18"/>
              </w:rPr>
              <w:t xml:space="preserve">С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работающей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системой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охлаждения</w:t>
            </w:r>
            <w:proofErr w:type="spellEnd"/>
          </w:p>
          <w:p w:rsidR="00BC570E" w:rsidRPr="00D27F22" w:rsidRDefault="00BC570E" w:rsidP="00BC570E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Рабочая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температура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-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От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-0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до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+55 °C</w:t>
            </w:r>
          </w:p>
          <w:p w:rsidR="00BC570E" w:rsidRPr="00D27F22" w:rsidRDefault="00BC570E" w:rsidP="00BC570E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Рабочая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влажность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-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От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5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до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95 % </w:t>
            </w:r>
          </w:p>
          <w:p w:rsidR="00BC570E" w:rsidRPr="00D27F22" w:rsidRDefault="00BC570E" w:rsidP="00BC570E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Питание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- AC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от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100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до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240 В, 50/60 Hz,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макс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>. 2.5 А</w:t>
            </w:r>
          </w:p>
          <w:p w:rsidR="00BC570E" w:rsidRPr="00D27F22" w:rsidRDefault="00BC570E" w:rsidP="00BC570E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Макс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.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потребляемая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мощность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- 250Wt</w:t>
            </w:r>
          </w:p>
          <w:p w:rsidR="00BC570E" w:rsidRPr="00D27F22" w:rsidRDefault="00BC570E" w:rsidP="00BC570E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Источник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питания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–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максимум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250Wt</w:t>
            </w:r>
          </w:p>
          <w:p w:rsidR="00BC570E" w:rsidRPr="00A777AC" w:rsidRDefault="00BC570E" w:rsidP="00BC570E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Гарантия</w:t>
            </w:r>
            <w:proofErr w:type="spellEnd"/>
            <w:r w:rsidRPr="00D27F22">
              <w:rPr>
                <w:rFonts w:ascii="GHEA Grapalat" w:hAnsi="GHEA Grapalat"/>
                <w:sz w:val="18"/>
                <w:szCs w:val="18"/>
              </w:rPr>
              <w:t xml:space="preserve"> 2 </w:t>
            </w:r>
            <w:proofErr w:type="spellStart"/>
            <w:r w:rsidRPr="00D27F22">
              <w:rPr>
                <w:rFonts w:ascii="GHEA Grapalat" w:hAnsi="GHEA Grapalat"/>
                <w:sz w:val="18"/>
                <w:szCs w:val="18"/>
              </w:rPr>
              <w:t>года</w:t>
            </w:r>
            <w:proofErr w:type="spellEnd"/>
          </w:p>
        </w:tc>
      </w:tr>
    </w:tbl>
    <w:p w:rsidR="00C44256" w:rsidRDefault="00C44256" w:rsidP="00BC570E">
      <w:pPr>
        <w:spacing w:after="0"/>
      </w:pPr>
    </w:p>
    <w:sectPr w:rsidR="00C44256" w:rsidSect="00C44256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DF7"/>
    <w:rsid w:val="00376ED4"/>
    <w:rsid w:val="003F7DE6"/>
    <w:rsid w:val="00513E4C"/>
    <w:rsid w:val="006B2FA3"/>
    <w:rsid w:val="0071779A"/>
    <w:rsid w:val="00A93B92"/>
    <w:rsid w:val="00B97F41"/>
    <w:rsid w:val="00BC570E"/>
    <w:rsid w:val="00C32DF7"/>
    <w:rsid w:val="00C4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469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Gagik Janjughazyan</dc:creator>
  <cp:keywords/>
  <dc:description/>
  <cp:lastModifiedBy>Gagik Janjughazyan</cp:lastModifiedBy>
  <cp:revision>10</cp:revision>
  <dcterms:created xsi:type="dcterms:W3CDTF">2023-03-15T08:15:00Z</dcterms:created>
  <dcterms:modified xsi:type="dcterms:W3CDTF">2024-12-27T07:23:00Z</dcterms:modified>
</cp:coreProperties>
</file>