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2025.01.03 </w:t>
      </w:r>
      <w:r w:rsidR="006C39BF">
        <w:rPr>
          <w:rFonts w:ascii="Calibri" w:hAnsi="Calibri" w:cstheme="minorHAnsi"/>
          <w:i w:val="0"/>
          <w:lang w:val="af-ZA"/>
        </w:rPr>
        <w:t xml:space="preserve"> « N </w:t>
      </w:r>
      <w:r w:rsidR="00C1151F" w:rsidRPr="00C1151F">
        <w:rPr>
          <w:rFonts w:ascii="Calibri" w:hAnsi="Calibri" w:cstheme="minorHAnsi"/>
          <w:i w:val="0"/>
          <w:lang w:val="af-ZA"/>
        </w:rPr>
        <w:t>1-25</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«ВАРДЕНИССКИЙ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Гегаркуникский марз,г Варденис, В. Амбарцумян-34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покупку лекарств и медикаментов  для нужд ЗАО Варденисского  МЦ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an.mkrtchyan@bk.ru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093636238 / vardenispol@mail.ru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«ВАРДЕНИССКИЙ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w:t>
      </w:r>
      <w:r>
        <w:rPr>
          <w:rFonts w:ascii="Calibri" w:hAnsi="Calibri" w:cstheme="minorHAnsi"/>
          <w:i/>
        </w:rPr>
        <w:br/>
      </w:r>
      <w:r>
        <w:rPr>
          <w:rFonts w:ascii="Calibri" w:hAnsi="Calibri" w:cstheme="minorHAnsi"/>
          <w:szCs w:val="20"/>
          <w:lang w:val="af-ZA"/>
        </w:rPr>
        <w:t>2025.01.03 </w:t>
      </w:r>
      <w:r>
        <w:rPr>
          <w:rFonts w:ascii="Calibri" w:hAnsi="Calibri" w:cstheme="minorHAnsi"/>
          <w:i/>
          <w:szCs w:val="20"/>
          <w:lang w:val="af-ZA"/>
        </w:rPr>
        <w:t xml:space="preserve">N </w:t>
      </w:r>
      <w:r>
        <w:rPr>
          <w:rFonts w:ascii="Calibri" w:hAnsi="Calibri" w:cstheme="minorHAnsi"/>
          <w:szCs w:val="20"/>
          <w:lang w:val="af-ZA"/>
        </w:rPr>
        <w:t>1-25</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«ВАРДЕНИССКИЙ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«ВАРДЕНИССКИЙ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покупку лекарств и медикаментов  для нужд ЗАО Варденисского  МЦ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покупку лекарств и медикаментов  для нужд ЗАО Варденисского  МЦ</w:t>
      </w:r>
      <w:r>
        <w:rPr>
          <w:rFonts w:ascii="Calibri" w:hAnsi="Calibri" w:cstheme="minorHAnsi"/>
          <w:b/>
          <w:lang w:val="ru-RU"/>
        </w:rPr>
        <w:t xml:space="preserve">ДЛЯ НУЖД  </w:t>
      </w:r>
      <w:r>
        <w:rPr>
          <w:rFonts w:ascii="Calibri" w:hAnsi="Calibri" w:cstheme="minorHAnsi"/>
          <w:b/>
          <w:sz w:val="24"/>
          <w:szCs w:val="24"/>
          <w:lang w:val="af-ZA"/>
        </w:rPr>
        <w:t>ЗАО «ВАРДЕНИССКИЙ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an.mkrtchyan@bk.ru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покупку лекарств и медикаментов  для нужд ЗАО Варденисского  МЦ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масло мяты перечной капли для внутреннего применения 20мг+18,26мг/мл+1,42мг/мл Корвалол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Аквадетрим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сироп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л-т п/э инъекция 24мг/мл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Амиодарон/амиодарона гидрохлорид/л-т н/д для инъекций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Амлодипин/Периндоприл 10/5мг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мл раствора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Амоксициллин+клавулоновая кислота 500/125мг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Ош. перорально: 250 мг/15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Л-т 2,0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Анастазол денк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Анестеран 100 мл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для наркоза 4,5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Апаурин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2мл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Атракурий/безилат атракурия/раствор для инъекций 10мг/мл,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цефеконде свечки,ректальные суппозитории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бупивакаин/бупивакаина гидрохлорид L-инъекции 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бупивакаин/бупивакаина гидрохлорид L-инъекции 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Бронхолитин сироп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5 мл 40%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раствор/капли 5мл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Дексаметазон/дексаметазона натрия фосфат/ л-т м/м и н/э для инъекций 5мл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Диклофенак/диклофенак натрия/Диклак гель 50г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л-т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Диосмин+геспиридин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Допегит 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Дротаверин/дротаверина гидрохлорид л-т н/д и м/м для инъекций 20мг/мл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Доксациклин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железа(III)-гидроксид-декстран 100/2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Н 10/12,5мг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Халиксол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L-тироксин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Тиамин/Тиамина хлорид/раствор м/м для инъекций 1мл В1 50мг/мл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капсулы для внутреннего применения 100/5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жидкий для ингаляций 100%,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 Ламаль /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4,6мг/дозировка 38г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Лидокаин/лидокаина гидрохлорид/ раствор для инъекций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 Lactobacillus acidophilus, Bifidobacterium longum, Bifidobacterium bifidum, Iphidobacterium infantis / Lacto-G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 Варденис, В. Амбарцумян-93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первой фазы поставки должен быть установлен не менее 20 календарных дней, исчисление которого производится на день вступления в силу условий исполнения прав и обязанностей сторон по договору. , за исключением случая, когда выбранный участник согласен поставить товар в более короткий срок, то под заказ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