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ՀՊ-ԷԱՃԱՊՁԲ-02/25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հաշվեքննիչ պալատ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Հաշվեքննիչ պալատի 2025 թվականի կարիքների համար տոներային քարտրիջների ձեռք բերման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011888148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armen.martirosyan84@gmail.com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հաշվեքննիչ պալատ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ՀՊ-ԷԱՃԱՊՁԲ-02/25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հաշվեքննիչ պալատ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հաշվեքննիչ պալատ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Հաշվեքննիչ պալատի 2025 թվականի կարիքների համար տոներային քարտրիջների ձեռք բերման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հաշվեքննիչ պալատ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Հաշվեքննիչ պալատի 2025 թվականի կարիքների համար տոներային քարտրիջների ձեռք բերման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ՀՊ-ԷԱՃԱՊՁԲ-02/25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armen.martirosyan84@gmail.com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Հաշվեքննիչ պալատի 2025 թվականի կարիքների համար տոներային քարտրիջների ձեռք բերման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ՀՊ-ԷԱՃԱՊՁԲ-02/25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հաշվեքննիչ պալատ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ՀՊ-ԷԱՃԱՊՁԲ-02/25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ՀՊ-ԷԱՃԱՊՁԲ-02/25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ՀՊ-ԷԱՃԱՊՁԲ-02/25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ՀՊ-ԷԱՃԱՊՁԲ-02/25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«ՀՊ-ԷԱՃԱՊՁԲ-02/25»*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հաշվեքննիչ պալատ*  (այսուհետ` Պատվիրատու) կողմից կազմակերպված` ՀՊ-ԷԱՃԱՊՁԲ-02/25*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հաշվեքննիչ պալատ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«ՀՊ-ԷԱՃԱՊՁԲ-02/25»*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հաշվեքննիչ պալատ*  (այսուհետ` Պատվիրատու) կողմից կազմակերպված` ՀՊ-ԷԱՃԱՊՁԲ-02/25*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հաշվեքննիչ պալատ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ՀԱՇՎԵՔՆՆԻՉ ՊԱԼԱՏԻ 2025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տոներային քարտրիջ ներառյալ չիպը, նախատեսված HP Laser Jet Pro MFP 3103fdw (3G632A) տպիչ սարքերի համար: Համապատասխանությունը ISO/IEC 19752։ Գույնը՝ սև։
Տպման տեխնոլոգիա՝ լազերային։ Քարտրիջի  թողունակությունը առնվազն   1700 ստանդարտ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PC-211E կամ համարժեքը, ներառյալ չիպը։ նախատեսված PANTUM P2500W տպիչ սարքերի համար: Գույնը՝ սև։
Տպման տեխնոլոգիա՝ լազերային։ Քարտրիջի  թողունակությունը առնվազն   1600 ստանդարտ էջ: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հաշված մինչև 30.04.2025թ., բայց ոչ շուտ քան  պայմանագիրն ուժի մեջ մտնելու օրվանից հաշված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հաշված մինչև 30.04.2025թ., բայց ոչ շուտ քան  պայմանագիրն ուժի մեջ մտնելու օրվանից հաշված 21-րդ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