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кислорода для нужд 2025 года ЗАО «Медицинский центр Наири» Котайкского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ՆԲԿ-ԷԱՃԱՊՁԲ-2025/10</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кислорода для нужд 2025 года ЗАО «Медицинский центр Наири» Котайкского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кислорода для нужд 2025 года ЗАО «Медицинский центр Наири» Котайкского марза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кислорода для нужд 2025 года ЗАО «Медицинский центр Наири» Котайкского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93-97%. Должны поставляться 40-литровые баллоны, предоставленные «Покупателем», объем кислорода в баллоне не менее 6 куб.м. Выделенные баллоны должны быть перевезены за счет поставщика на собственном автотранспорте, заполнены и возвращены в течение максимум 2 рабочих дней с момента получения заказа на поставку. На продукцию должна быть копия сертификата безопасности производства и контроля качества, выданного соответствующим государственным органом. Сертификат соответствия и/или/качества данного товара/партии продукции/организацией изготовителя/или официальным представителем изготовителя/.
Баллоны будут распределяться согласно заявкам ответственного подразделения. Указано максимальное количество. Доставка под заказ, радиус не более 15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Чаренци 196ш.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