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Տրիմեպիրդին  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դհտ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ներքին ընդունման 5մգ/մլ,20մլ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Մoքսիֆլօքսացին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ականջի 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 մգ/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դ/կախույթ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քթի 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Ֆոսֆոլիպիդներ/էսենցիալ/5մլ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հետագա մատակարարումները՝ ըստ պատվիրատուի պահանջի ոչ ուշ քան 3 աշխատանքային օր:  Մատակարարման վերջնաժամկետը չի կարող ավել լինել, քան տվյալ տարվա դեկտեմբերի 25-ը: 
Մատակարարումն իրականցվում է մատակարարի կողմից` քաղաք Գյումրի Գարեգին Նժդեհի 3/3 հասցեով, մինչև առաքման օրվա ժամը 16:00 : 
Հատուկ ջերմային ռեժիմով դեղերի  փոխադրման կարգը սահմանվում է 2010թ-ի սեպտեմբերի 9-ի N 17-Ն հրամանի համաձայն :
** Դեղերի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մորֆինի հիդրոքլորիդ) morphine (morphine hydrochloride)
լուծույթ ն/ե, մ/մ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Տրիմեպիրդին  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trimeperidine (rimeperidine hydrochloride)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 և մ/մ ներարկման, 0,05մգ/մլ,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դհտ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կաթիլաներարկման
5մգ/մլ,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alteplase դեղափոշի լիոֆիլացված կաթիլաներարկման լուծույթի լուծիչով, 50մգ, ապակե սրվակ և 50մլ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sulfate լուծույթ ներարկման 1մգ/մլ,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 լուծույթ ներարկման 10մգ/մլ, 2,5մլ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amikacin, լուծույթ ներարկման /կաթիլաներարկման, 500մգ/2մլ,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L-Lեյցին, L-լիզին (լիզինի ացետատ), L-
մեթիոնին, L- ֆենիլալանին,L-թրեոնին, L- տրիպտոֆան, L-վալին, L- արգինին, L-հիստիդին, L-ալանին, գլիցին, L-պրոլին, L-սերին,տաուրին, N-ացետիլ-L- թիրոզին, N-ացետիլ-L-ցիստեին,L-խնձորաթթու  L-isoleucine, L-leucine, Llysine(lysine acetate), Lmethionine, L-phenylalanine,L-threonine, L-triyptophan, Lvaline, L-arginine, L-histidine,L-alanine, glycine, L-proline, Lserine, taurine, N-acetyl-Ltyrosine,N-acetyl-L-cysteine, L-malic acid լուծույթ կաթիլաներարկման 8մգ/մլ+13մգ/մլ+
12մգ/մլ+3,12մգ/մլ+3,75մգ/մլ+4,4մգ/մլ+2,01մգ/մլ+9մգ/մլ+7,5մգ/մլ+4,76մգ/մլ+9,3մգ/մլ+4,15մգ/մլ+9,71մգ/մլ+7,67մգ/մլ+0,4մգ/մլ+5,176մգ/մլ+0.77մգ/մլ+2.62մգ/մլ,100մլ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rutoside, ascorbic acid 50մգ+50մգ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սպինալ
bupivacaine heavy (bupivacaine hydrochloride), լուծույթ ներարկման, 5մգ/մլ,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barii sulfatis փոշի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dextrose,  լուծույթ ն/ե ներարկման, 400մգ/մլ,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dextran 70,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ethyl alcohol,
խտանյութ արտաքին կիրառման լուծույթի 96%, փաթեթավորումը ոչ պակաս 1լիտր և ոչ ավել 5լ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100մլ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lidocaine (lidocaine hydrochloride), epinephrine, լուծույթ ներարկման
20մգ/մլ+0.01 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ներքին ընդունման 5մգ/մլ,20մլ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(լևոցետիրիզինի դիհիդրոքլորիդ) կաթիլներ ներքին ընդունման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(կալցիումի քլորիդի դիհիդրատ) calcium chloride (calcium chloride dihydrate,
լուծույթ ներարկման,
50,7մգ/մլ,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Կենսաբանորեն ակտիվ հավելանյութ, որն իր մեջ ներառում է acidophilic կաթնաթթվային բակտերիաներ՝ աղիքային միկրոֆլորայի բարելավման
նպատակով /Նարինե կամ համարժեք/,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մ/մ ներարկման 1մգ/մլ,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hydrocortisone(hydrocortisone acetate),քսուք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methyldopa (methyldopa sesquihydrate),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Մoքսիֆլօքսացին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նատրումական բիսուլֆիտ) menadione (menadione sodium bisulfite)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50մլ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500մլ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250մլ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լուծույթ կաթիլաներարկման,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ականջի 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հիդրոքլորիդ, ֆենազոն nitrofural, tetracaine hydrochloride,  phenazone,  ականջակաթիլ 2,5մգ/մլ+ 31,25մգ/մլ+87,5մգ/մլ,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(neostigmine methylsulfate)
լուծույթ ներարկման, 0.5մգ/մլ,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թաղանթապատ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4մգ 10մլ սրվակ և լուծիչ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16.7մլ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ներքին ընդունման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թաղանթապատ դեղահատ
3500ԱՄ+4200ԱՄ+250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կաթիլաներարկման, 10մգ/մլ,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լուծույթ ն/ե ներարկման, 50մգ/մլ,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 մգ/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cisplatin խտանյութ կաթիլաներարկման խտանյութ կաթիլաներարկման լուծույթի, 1մգ/մլ,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zinc oxide քսուք արտաքին կիրառման 100մգ/գ,    25գ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Ցիսատրակուրիումի բեզիլատ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cisatracurium besylate լուծույթ ն/ե ներարկման 2մգ/մլ,
2.5մլ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դ/կախույթ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0,033գ  դեքսամետազոն ciprofloxacin hydrochloride , dexamethasone    դեղակախույթ 3մգ/մլ+1մգ/մլ,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քթի 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քթի կաթիլներ,0.5մգ/մլ,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ներարկման, 2մգ/մլ,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Ֆոսֆոլիպիդներ/էսենցիալ/5մլ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լուծույթ Ֆորմալին 37%
/ պարունակությունը Ֆորմալդեհիդ 40 %,
ջուր 50 %, մեթիլ սպիրտ 8 % , այլ նյութեր 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5մլ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Furacilin ointment (նիտրոֆուրալ) (nitrofural) 2մգ/գ,25գ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phenazone, lidocaine (lidocaine hydrochloride) ականջակաթիլ 40մգ/գ+10մգ/գ, 15գ պլաստիկե  շշիկ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Մատավկարարումն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