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ԵԱՍՄ-ԷԱՃԱՊՁԲ-25/17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ԵԱՍՄ-ԷԱՃԱՊՁԲ-25/17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ԵԱՍՄ-ԷԱՃԱՊՁԲ-25/17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ԵԱՍՄ-ԷԱՃԱՊՁԲ-25/17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2025.01.21.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ԵԱՍՄ-ԷԱՃԱՊՁԲ-25/17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ԵԱՍՄ-ԷԱՃԱՊՁԲ-25/17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ԵԱՍՄ-ԷԱՃԱՊՁԲ-25/17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"ԵԱՍՄ-ԷԱՃԱՊՁԲ-25/17"*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"ԵԱՍՄ-ԷԱՃԱՊՁԲ-25/17"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ԵԱՍՄ-ԷԱՃԱՊՁԲ-25/17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"ԵԱՍՄ-ԷԱՃԱՊՁԲ-25/17"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ԵԱՍՄ-ԷԱՃԱՊՁԲ-25/17*.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ԵԱՍՄ-ԷԱՃԱՊՁԲ-25/17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Гидравлическое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Valvoline или Zic, Mobile, Liqui-Moly, Morris, Mannol предназначено для использования в гидравлических системах и других целях. Срок производства не менее второго квартала 2024 года. Бочки должны быть заводского производства и маркировки.
Заказчик может запросить у поставщика сертификат производства поставляемого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Масло трансмиссионное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трансмиссионное 80/90 Valvoline или Zic, Mobile, Liqui-Moly, Morris, Mannol для коробок передач, моторов дизельного типа ЕВРО-5.
Срок производства не менее второго квартала 2024 года. Бочки должны быть заводского производства и маркировки.
Заказчик может запросить у поставщика сертификат производства поставляемого масла.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7000 литр в 1-ом, 2-ом квартале,  в 3-ем квартале 8000 литр, начиная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не менее по 3500 литр в 1-ом, 2-ом квартале,  в 3-ем квартале 3000 литр, начиная с даты вступления в силу соглашения между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