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004-Ա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ծաղիկների, ծաղկեփնջերի և ծաղկեպսակների ձեռքբերման գնման գործընթաց սկսելու մասին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004-Ա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ծաղիկների, ծաղկեփնջերի և ծաղկեպսակների ձեռքբերման գնման գործընթաց սկսելու մասին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ծաղիկների, ծաղկեփնջերի և ծաղկեպսակների ձեռքբերման գնման գործընթաց սկսելու մասին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ծաղիկների, ծաղկեփնջերի և ծաղկեպսակների ձեռքբերման գնման գործընթաց սկսելու մասին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ՍՄՍՀ-ԷԱՃԱՊՁԲ-25/5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տեսակը՝ հոլանդական կամ համարժեք, ծաղկի գլուխը/կոկոնը/՝ առնվազն 6 սմ, տրամագծով, բարձրությունը՝ առնվազն 6 սմ, ցողունի երկարությունը` առնվազն 50սմ,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տեսակը՝ հոլանդական կամ համարժեք, ծաղկի գլուխը/կոկոնը/՝ առնվազն 7 սմ, տրամագծով, բարձրությունը՝ առնվազն 7 սմ, ցողունի երկարությունը` առնվազն 80սմ,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կամ սպիտակ գլխիկներով, գլխիկի մեծության տրամագիծը առնվազն 6սմ, ցողունի երկարությունը առնվազն 60սմ, բնական, տեղական արտադրության կամ համարժեք։ Փնջավորված և փաթեթավորած` բարձրորակ թափանցիկ, թղթյա կամ դեկորատիվ ժապավեններով,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Ծաղկեփնջեր, ծաղկային կոմպոզիցիաներ ՝ բնական թարմ վարդերից ձևավորված տերևներով՝ յուրաքանչյուրի մեջ 11-17 ծաղիկ: Վարդերի ցողունի երկարությունը` առնվազն 70սմ,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Ծաղիկների փունջ՝ ձևավորված և տեղադրված ծաղկե զամբյուղում։ Պատրաստման համար օգտագործվեն հոլանդական վարդեր կամ համարժեքը /7-11 հատ/ 80-95 սմ բարձրությամբ, լիլիաներ /2-3 հատ/, լիսիանտուսներ, քրիզանտեմներ կամ աստրոմերիաներ /3-4 կապ/, գիպսոֆիլիա հոլանդական կամ համարժեքը /1.5 ճյուղ/, կանաչ տերևներ /արեկա, ցեկաս, էվկալիպտ/: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Հիշատակի օրերին նվիրված ծաղկեպսակների մատակարարում, եռոտանի հիմնակմախքով /բարձրությունը՝ 1.6մ/ պենոպլաստի հիմքով, հետևի մասը ամբողջությամբ պատած բնական կանաչով, առնվազն 100սմ տրամագծով: Ծաղկեպսակները պետք է պատրաստված լինեն բնական թարմ ծաղիկներից (վարդեր,հերբերաներ, խրիզանթեմներ, լիլիաներ, մեխակներ, խառը ծաղիկներ) կախված տարվա եղանակից, երիզված հիշատակման գրառումով ժապավենով, պատրաստման համար օգտագործված ծաղիկներ լինեն խիտ դասավորությամբ, ծաղկեպսակը պետք է պատրաստված լինի առնվազն 200 և ավելի ծաղիկներից, ինչպես նաև պատրաստման ժամանակ օգտագործվեն ռուսկուս և պտեր: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2025թ դեկտեմբերի 25-ը՝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համայնք, համաձայն Պատվիրատուի կողմից ներկայացված    պատվեր-հայտի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մինչև 2025թ դեկտեմբերի 25-ը՝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