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կարիքների համար ապրանքների ծաղիկների ձեռքբերումԿՄՆՀՀ ԷԱՃԱՊՁԲ25/04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tatevik.hovhannisyan.81@internet.ru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կարիքների համար ապրանքների ծաղիկների ձեռքբերումԿՄՆՀՀ ԷԱՃԱՊՁԲ25/04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կարիքների համար ապրանքների ծաղիկների ձեռքբերումԿՄՆՀՀ ԷԱՃԱՊՁԲ25/04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tatevik.hovhannisyan.81@internet.ru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կարիքների համար ապրանքների ծաղիկների ձեռքբերումԿՄՆՀՀ ԷԱՃԱՊՁԲ25/04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վարդ 70սմ  Հոլանդական տեսակի վարդեր, 70սմ-ից ոչ պակաս, թարմ  կոկոն, վարդագույն, սպիտակ, դեղին կամ այլ գույն, փաթեթավորման համար նախատեսված թափանցիկ թղթով փաթեթավորված /փաթեթավորումն եւ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վարդ 60 սմ
Հոլանդական տեսակի վարդեր, 60սմ-ից ոչ պակաս, թարմ  կոկոն, վարդագույն, սպիտակ, դեղին կամ այլ գույնի, փաթեթավորման համար նախատեսված թափանցիկ թղթով փաթեթավորված / փաթեթավորումն եւ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մեխակ
Ցողունի երկարությունը ոչ պակաս 80 սմ-ից, ուղիղ, թարմ, 100% առանց ջարդի, գույներն ըստ պատվիրատուի պահանջի/ կարմիր, սպիտակ/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Ծաղկեփունջ՝ թարմ ծաղիկներով, հոլանդական տեսակի վարդերով (8-9 հատ), կամ տեղական տեսակի վարդերով (11-14 հատ),կամ գերբերաներով (11-14 հատ), քրիզանթեմներ (3-4 կապ) գիպսոֆիլիա  հոլանդական տեսակի  1 կապ  կանաչ տերևներ՝ արեկա, ցեկատ, էվկալիպտ, ձևավորված ջրակայուն թափանցիկ կամ  անթափանց փաթեթավորման համար նախատեսված թղթերով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 կոմպոզիցիա,թարմ ծաղիկներով, հոլանդական տեսակի վարդերով /8-9 հատ/, կամ տեղական տեսակի վարդերով /11-14 հատ/  կամ գերբերաներով /11-14հատ/, քրիզանթեմներ /3-4 կապ/, գիպսոֆիլիա հոլանդական տեսակի -1 կապ, կանաչ տերևներ՝ արեկա, ցեկաս, էվկալիպտ, ձևավորված ջրակայուն, թափանցիկ կամ անթափանց փաթեթավորման համար նախատեսված թղթերով, զամբյուղով կամ այլ թեմատիկ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բաղկացած թարմ ծաղիկներից /50վարդ, 20գերբերա, 20մեխակ, 6 կապ քրիզանթեմ, /, 4 բիոֆլորայով, հավաքված 1-1,2մ տրամագծով, պենոպլաստե շրջանակի վրա, հետևի ձևավորումը՝ ռուսկուսի կամ պտերի տերևներով, կանաչ ներկված փայտե ոտնակների վրա հենված, հիշատակը խորհրդանշող սգո ժապավենով, գրվող տեքստը՝ ոսկեփայլ, բարձրությունը մինչև 1,5-1,6մ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2025թ.-ի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2024թ.-ի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2025թ.-ի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2025թ.-ի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2025թ.-ի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2025թ.-ի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