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25-3</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ՎԱՐԴԵՆԻՍԻ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Վարդենիս, Վ. Համբարձումյանի-34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ԲԿ"  ՓԲԸ  կարիքների համար դեղորայքի և պատվաստանյութերի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093636238 / vardenispol@mail.ru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an.mkrtchyan@bk.ru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ՎԱՐԴԵՆԻՍԻ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25-3</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ՎԱՐԴԵՆԻՍԻ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ՎԱՐԴԵՆԻՍԻ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ԲԿ"  ՓԲԸ  կարիքների համար դեղորայքի և պատվաստանյութերի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ՎԱՐԴԵՆԻՍԻ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ԲԿ"  ՓԲԸ  կարիքների համար դեղորայքի և պատվաստանյութերի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an.mkrtchyan@bk.ru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ԲԿ"  ՓԲԸ  կարիքների համար դեղորայքի և պատվաստանյութերի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բինտ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բինտ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բինտ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բինտ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անձեռոցիկներ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r05ca02, s01xa04, v03ab21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պերմանգանատի /մանգանաթթվական կալիում/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կամֆորայի յուղ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կլեհքսան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(մագնեզիում բ6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մեբենդազոլp02ca01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միդոպտիկ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միրիպրոստոն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մօքսիֆլոքսացին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 շպա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2025.01.24.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ՎԲԿ-ԷԱՃԱՊՁԲ-25-3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ՎԱՐԴԵՆԻՍԻ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"ՎԱՐԴԵՆԻՍԻ ԲԿ"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գյոլւկոզ5%500ml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500մգ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բինտ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բինտ ստերիլ16սմ*10մ,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բինտ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բինտ  ոչ ստերիլ16սմ*10մ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բինտ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բինտ ստերիլ14սմ*7մ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բինտ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բինտ  ոչ ստերիլ14սմ*7մ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անձեռոցիկներ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անձեռոցիկներ ստերիլ10սմ*10սմ,8շերտանոց//5հտ ինդ//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լ―թիրօքսին 100մգ,դեղի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Խլորամֆենիկոլ 0.3գ+մեթիլուրացիլ1.6+մակրոգոլ 1500, մակրոգոլ400-40գ/Լևոմեկոլ 100գ/դեղի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r05ca02, s01xa04, v03ab21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200 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լուծույթ կաթիլաներարկման 40 մգ/մլ 100մլ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պերմանգանատի /մանգանաթթվական կալիում/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50մգ 10մլդեղի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 խոլեկալցիֆերոլD3 500մգ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500մգ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լ-թներարկման 100մգ/մլ,5մլդեղի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կամֆորայի յուղ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կամֆորայի յուղ 30մլ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դեղահատեր 50մգ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ոգեթուրմ 200մգ/մլ 30մլդեղի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 կարբիդոպա 250մգ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6.25մգ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կլեհքսան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կլեքսան 0.3.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 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15Գ 1%նրբաքսուք: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կորդ/Կարդիամին/2մլ։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լուծույթ ներարկման 200մգ/մլ։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Կրիոն 25000ՄՄ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Հակաբուտուլինային շիճուկ Ա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Բ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Ե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1ամպԴեղի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Հակափայտեցման անատոքսին 1մլ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Հակափայտեցման շիճուկ 1մԴեղի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հեպարիննատրիում/լ֊թ ն/ե և ե/մ ներարկման 5000Մ 1մլ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լուծույթ ներարկման 40մգ/մլ 5մլ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լուծույթ ն/ե և մ/մ ներարկման 250մգ/մլ /5մլ/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(մագնեզիում բ6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 B6 470մգ/5մգ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մանի֊տեկ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Մանի-տեկ 10%400մլ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մեբենդազոլp02ca01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 500մգ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1մլ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մեթիլդոպա սեսկվիհիդրատ/250մգ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 պիտոֆենոն/պիտոֆենոնի հիդրոքլորիդ/, ֆենպիվերինիում բրոմիդ լ֊թ մ/մ ներարկման/Սպազմալգոն /5մլ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լուծույթ ն/ե կաթիլաներարկման  5մգ/մլ 100մլ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մեքսիդոլ 5մլ ամպ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3մլ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միդոպտիկ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միդոպտիկ 10մլ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միզոպրոստոլ/Սայտոտեկ 200մկգ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միրիպրոստոն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Միրիպրոստոն դ/հատ200մգ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 1,0 1%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մօքսիֆլոքսացին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Մօքսիֆլոքսացի ն/մօքսիֆլօքսացինի հիդրոքլորիդ/ դեղահատ 400մգեղի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1մլ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ներարկման 9մգ/մլ100մլ 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քլորիդլուծույթ ներարկման9մգ/մլ,500մլ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նեոստիգմին/նեոստիգմինի մեթիլսուլֆատ0,05% 1մլ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դեղահատեր ենթալեզվային 0.5մգեղի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Նիտրոնիտ ց-ց 0,4մգ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Նիտրոքսոլին 50մգ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դեղահատեր թաղանթապատ10մգ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 շպա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 շպա 2մլ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0.5% 250մլ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5մլ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3500մմ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/մոմիկ 20մգ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բինտ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բինտ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բինտ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բինտ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անձեռոցիկներ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r05ca02, s01xa04, v03ab21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պերմանգանատի /մանգանաթթվական կալիում/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կամֆորայի յուղ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կլեհքսան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(մագնեզիում բ6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մանի֊տեկ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մեբենդազոլp02ca01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միդոպտիկ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միրիպրոստոն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մօքսիֆլոքսացին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 շպա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