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 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Դիզելային շարժիչի յուղ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ԷԱՃԱՊՁԲ-2025/1-1-ԵՊԲՀ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ՄԽԻԹԱՐ ՀԵՐԱՑՈՒ ԱՆՎԱՆ ՊԵՏԱԿԱՆ ԲԺՇԿԱԿԱՆ ՀԱՄԱԼՍԱՐԱՆ» ՀԻՄՆԱԴՐԱՄԻ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Դիզելային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Դիզելային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